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47" w:rsidRDefault="005F3B47" w:rsidP="005F3B47">
      <w:pPr>
        <w:pStyle w:val="Nazwiskoiadresodbiorcywlicie"/>
        <w:ind w:left="-180"/>
        <w:jc w:val="right"/>
        <w:rPr>
          <w:rFonts w:ascii="Times New Roman" w:hAnsi="Times New Roman"/>
          <w:b/>
          <w:i/>
          <w:iCs/>
          <w:noProof/>
          <w:sz w:val="32"/>
        </w:rPr>
      </w:pPr>
      <w:r>
        <w:rPr>
          <w:rFonts w:ascii="Times New Roman" w:hAnsi="Times New Roman"/>
          <w:b/>
          <w:i/>
          <w:iCs/>
          <w:noProof/>
          <w:sz w:val="32"/>
        </w:rPr>
        <w:t xml:space="preserve">Lubicz dnia </w:t>
      </w:r>
      <w:r w:rsidR="00D55591">
        <w:rPr>
          <w:rFonts w:ascii="Times New Roman" w:hAnsi="Times New Roman"/>
          <w:b/>
          <w:i/>
          <w:iCs/>
          <w:noProof/>
          <w:sz w:val="32"/>
        </w:rPr>
        <w:t>10 grudnia</w:t>
      </w:r>
      <w:r w:rsidR="005B58F7">
        <w:rPr>
          <w:rFonts w:ascii="Times New Roman" w:hAnsi="Times New Roman"/>
          <w:b/>
          <w:i/>
          <w:iCs/>
          <w:noProof/>
          <w:sz w:val="32"/>
        </w:rPr>
        <w:t xml:space="preserve"> 2018 </w:t>
      </w:r>
      <w:r>
        <w:rPr>
          <w:rFonts w:ascii="Times New Roman" w:hAnsi="Times New Roman"/>
          <w:b/>
          <w:i/>
          <w:iCs/>
          <w:noProof/>
          <w:sz w:val="32"/>
        </w:rPr>
        <w:t>r.</w:t>
      </w:r>
    </w:p>
    <w:p w:rsidR="005F3B47" w:rsidRDefault="005F3B47" w:rsidP="005F3B47">
      <w:pPr>
        <w:rPr>
          <w:b/>
          <w:bCs/>
          <w:i/>
          <w:iCs/>
          <w:sz w:val="28"/>
        </w:rPr>
      </w:pPr>
    </w:p>
    <w:p w:rsidR="005F3B47" w:rsidRDefault="005F3B47" w:rsidP="005F3B47">
      <w:pPr>
        <w:rPr>
          <w:b/>
          <w:bCs/>
          <w:iCs/>
        </w:rPr>
      </w:pPr>
      <w:r w:rsidRPr="005F3CBB">
        <w:rPr>
          <w:b/>
          <w:bCs/>
          <w:iCs/>
        </w:rPr>
        <w:t>ZGK.</w:t>
      </w:r>
      <w:r w:rsidR="007C381A">
        <w:rPr>
          <w:b/>
          <w:bCs/>
          <w:iCs/>
        </w:rPr>
        <w:t>271.</w:t>
      </w:r>
      <w:r>
        <w:rPr>
          <w:b/>
          <w:bCs/>
          <w:iCs/>
        </w:rPr>
        <w:t>4</w:t>
      </w:r>
      <w:r w:rsidR="007C381A">
        <w:rPr>
          <w:b/>
          <w:bCs/>
          <w:iCs/>
        </w:rPr>
        <w:t>12</w:t>
      </w:r>
      <w:r>
        <w:rPr>
          <w:b/>
          <w:bCs/>
          <w:iCs/>
        </w:rPr>
        <w:t>.</w:t>
      </w:r>
      <w:r w:rsidR="00D55591">
        <w:rPr>
          <w:b/>
          <w:bCs/>
          <w:iCs/>
        </w:rPr>
        <w:t>30</w:t>
      </w:r>
      <w:r>
        <w:rPr>
          <w:b/>
          <w:bCs/>
          <w:iCs/>
        </w:rPr>
        <w:t>.201</w:t>
      </w:r>
      <w:r w:rsidR="00D55591">
        <w:rPr>
          <w:b/>
          <w:bCs/>
          <w:iCs/>
        </w:rPr>
        <w:t>8</w:t>
      </w:r>
      <w:r w:rsidRPr="005F3CBB">
        <w:rPr>
          <w:b/>
          <w:bCs/>
          <w:iCs/>
        </w:rPr>
        <w:t xml:space="preserve"> </w:t>
      </w:r>
    </w:p>
    <w:p w:rsidR="005F3B47" w:rsidRDefault="005F3B47" w:rsidP="005F3B47">
      <w:pPr>
        <w:rPr>
          <w:b/>
          <w:bCs/>
        </w:rPr>
      </w:pPr>
    </w:p>
    <w:p w:rsidR="005F3B47" w:rsidRDefault="005F3B47" w:rsidP="005F3B47">
      <w:pPr>
        <w:rPr>
          <w:b/>
          <w:bCs/>
        </w:rPr>
      </w:pPr>
    </w:p>
    <w:p w:rsidR="005F3B47" w:rsidRDefault="005F3B47" w:rsidP="005F3B47">
      <w:pPr>
        <w:rPr>
          <w:b/>
          <w:bCs/>
        </w:rPr>
      </w:pPr>
    </w:p>
    <w:p w:rsidR="005F3B47" w:rsidRDefault="003171BE" w:rsidP="003171BE">
      <w:pPr>
        <w:pStyle w:val="Nagwek2"/>
        <w:spacing w:line="360" w:lineRule="auto"/>
        <w:jc w:val="both"/>
      </w:pPr>
      <w:r>
        <w:t xml:space="preserve">INFORMACJA </w:t>
      </w:r>
      <w:r w:rsidR="005B58F7">
        <w:t xml:space="preserve">W TRYBIE ART. 67 UST. </w:t>
      </w:r>
      <w:r w:rsidR="008B77DB">
        <w:t>13</w:t>
      </w:r>
      <w:r w:rsidR="005B58F7">
        <w:t xml:space="preserve"> </w:t>
      </w:r>
      <w:r>
        <w:t>USTAWY Z DNIA 29 STYCZNIA 2004 R. PRAWO ZAMÓWIEŃ PUBLICZNYCH (DZ. U. Z 201</w:t>
      </w:r>
      <w:r w:rsidR="00D55591">
        <w:t>8</w:t>
      </w:r>
      <w:r>
        <w:t xml:space="preserve"> R. , POZ. </w:t>
      </w:r>
      <w:r w:rsidR="00D55591">
        <w:t>1986</w:t>
      </w:r>
      <w:r>
        <w:t xml:space="preserve"> ZE ZMIANAMI)</w:t>
      </w:r>
      <w:r w:rsidR="005B58F7" w:rsidRPr="005B58F7">
        <w:t xml:space="preserve"> </w:t>
      </w:r>
      <w:r w:rsidR="008B77DB">
        <w:br/>
      </w:r>
      <w:r w:rsidR="005B58F7">
        <w:t>O UDZIELENIU ZAMÓWIENIA</w:t>
      </w:r>
    </w:p>
    <w:p w:rsidR="003171BE" w:rsidRDefault="005F3B47" w:rsidP="003171BE">
      <w:pPr>
        <w:ind w:left="4956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5F3B47" w:rsidRDefault="005F3B47" w:rsidP="005F3B47">
      <w:pPr>
        <w:ind w:left="2832" w:firstLine="708"/>
        <w:jc w:val="center"/>
        <w:rPr>
          <w:b/>
          <w:bCs/>
        </w:rPr>
      </w:pPr>
    </w:p>
    <w:p w:rsidR="00D55591" w:rsidRPr="00E52A8D" w:rsidRDefault="00D55591" w:rsidP="00D55591">
      <w:pPr>
        <w:pStyle w:val="Akapitzlist"/>
        <w:numPr>
          <w:ilvl w:val="0"/>
          <w:numId w:val="1"/>
        </w:numPr>
        <w:spacing w:before="60" w:line="276" w:lineRule="auto"/>
        <w:rPr>
          <w:sz w:val="22"/>
          <w:szCs w:val="22"/>
        </w:rPr>
      </w:pPr>
      <w:r w:rsidRPr="008323F5">
        <w:rPr>
          <w:b/>
          <w:bCs/>
        </w:rPr>
        <w:t>Zamawiający:</w:t>
      </w:r>
      <w:r w:rsidRPr="008323F5">
        <w:rPr>
          <w:b/>
          <w:bCs/>
        </w:rPr>
        <w:br/>
      </w:r>
      <w:r w:rsidRPr="00E52A8D">
        <w:rPr>
          <w:sz w:val="22"/>
          <w:szCs w:val="22"/>
        </w:rPr>
        <w:t>Gmina   Lubicz  - Lubicz Dolny ul. Toruńska  21, 87 - 162  Lubicz , NIP 8792617506</w:t>
      </w:r>
    </w:p>
    <w:p w:rsidR="00D55591" w:rsidRPr="00E52A8D" w:rsidRDefault="00D55591" w:rsidP="00D55591">
      <w:pPr>
        <w:pStyle w:val="Lista"/>
        <w:spacing w:before="60" w:line="276" w:lineRule="auto"/>
        <w:ind w:left="720"/>
        <w:rPr>
          <w:sz w:val="22"/>
          <w:szCs w:val="22"/>
        </w:rPr>
      </w:pPr>
      <w:r w:rsidRPr="00E52A8D">
        <w:rPr>
          <w:sz w:val="22"/>
          <w:szCs w:val="22"/>
        </w:rPr>
        <w:t xml:space="preserve"> w imieniu której działa Zarząd Dróg, Gospodarki Mieszkaniowej i Komunalnej w Lubiczu, </w:t>
      </w:r>
      <w:r w:rsidRPr="00E52A8D">
        <w:rPr>
          <w:sz w:val="22"/>
          <w:szCs w:val="22"/>
        </w:rPr>
        <w:br/>
        <w:t xml:space="preserve"> Lubicz Dolny, ul. Toruńska  36 A,  87 - 162  Lubicz.</w:t>
      </w:r>
    </w:p>
    <w:p w:rsidR="00D55591" w:rsidRDefault="00D55591" w:rsidP="00D55591">
      <w:pPr>
        <w:pStyle w:val="Akapitzlist"/>
        <w:rPr>
          <w:b/>
          <w:bCs/>
        </w:rPr>
      </w:pPr>
    </w:p>
    <w:p w:rsidR="00D55591" w:rsidRPr="00E52A8D" w:rsidRDefault="00D55591" w:rsidP="00D55591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</w:rPr>
        <w:t>Określenie przedmiotu zamówienia:</w:t>
      </w:r>
      <w:r>
        <w:rPr>
          <w:b/>
          <w:bCs/>
        </w:rPr>
        <w:br/>
      </w:r>
      <w:r w:rsidRPr="00E52A8D">
        <w:rPr>
          <w:sz w:val="22"/>
          <w:szCs w:val="22"/>
        </w:rPr>
        <w:t xml:space="preserve">Kompleksowa usługa oświetleniowa polegająca na zakupie energii elektrycznej </w:t>
      </w:r>
      <w:r w:rsidRPr="00E52A8D">
        <w:rPr>
          <w:noProof/>
          <w:sz w:val="22"/>
          <w:szCs w:val="22"/>
        </w:rPr>
        <w:t>dla potrzeb oświetlenia drogowego lamp stanowiących własność Energa Oświetlenie oraz lamp stanowiących własność Gminy Lubicz  powiązanych tym samym układem pomiarowym z lampami Energa Oświetlenie oraz konserwacji w/w latarni.</w:t>
      </w:r>
    </w:p>
    <w:p w:rsidR="00D55591" w:rsidRDefault="00D55591" w:rsidP="00D55591">
      <w:pPr>
        <w:pStyle w:val="Akapitzlist"/>
        <w:rPr>
          <w:b/>
          <w:bCs/>
        </w:rPr>
      </w:pPr>
    </w:p>
    <w:p w:rsidR="00D55591" w:rsidRPr="00E52A8D" w:rsidRDefault="00D55591" w:rsidP="00D55591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Szacunkowa wartość przedmiotu zamówienia:</w:t>
      </w:r>
      <w:r>
        <w:rPr>
          <w:b/>
          <w:bCs/>
        </w:rPr>
        <w:br/>
      </w:r>
      <w:r w:rsidRPr="00E52A8D">
        <w:rPr>
          <w:bCs/>
          <w:sz w:val="22"/>
          <w:szCs w:val="22"/>
        </w:rPr>
        <w:t xml:space="preserve">Szacunkowa wartość zamówienia ustalona została na kwotę </w:t>
      </w:r>
      <w:r w:rsidR="000D7D55">
        <w:rPr>
          <w:bCs/>
          <w:sz w:val="22"/>
          <w:szCs w:val="22"/>
        </w:rPr>
        <w:t>835.496,10</w:t>
      </w:r>
      <w:r w:rsidRPr="00E52A8D">
        <w:rPr>
          <w:bCs/>
          <w:sz w:val="22"/>
          <w:szCs w:val="22"/>
        </w:rPr>
        <w:t xml:space="preserve"> zł. , co stanowi równowartość </w:t>
      </w:r>
      <w:r w:rsidR="000D7D55">
        <w:rPr>
          <w:bCs/>
          <w:sz w:val="22"/>
          <w:szCs w:val="22"/>
        </w:rPr>
        <w:t>193.774,17</w:t>
      </w:r>
      <w:r w:rsidRPr="00E52A8D">
        <w:rPr>
          <w:bCs/>
          <w:sz w:val="22"/>
          <w:szCs w:val="22"/>
        </w:rPr>
        <w:t xml:space="preserve"> euro.</w:t>
      </w:r>
    </w:p>
    <w:p w:rsidR="00D55591" w:rsidRPr="00E52A8D" w:rsidRDefault="00D55591" w:rsidP="00D55591">
      <w:pPr>
        <w:rPr>
          <w:b/>
          <w:bCs/>
        </w:rPr>
      </w:pPr>
    </w:p>
    <w:p w:rsidR="00D55591" w:rsidRPr="00E52A8D" w:rsidRDefault="00D55591" w:rsidP="00D5559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i adres wykonawcy, któremu Zamawiający udzieli</w:t>
      </w:r>
      <w:r w:rsidR="000D7D55">
        <w:rPr>
          <w:b/>
          <w:bCs/>
        </w:rPr>
        <w:t>ł</w:t>
      </w:r>
      <w:r>
        <w:rPr>
          <w:b/>
          <w:bCs/>
        </w:rPr>
        <w:t xml:space="preserve"> zamówienia:</w:t>
      </w:r>
      <w:r>
        <w:rPr>
          <w:b/>
          <w:bCs/>
        </w:rPr>
        <w:br/>
      </w:r>
      <w:r>
        <w:rPr>
          <w:bCs/>
        </w:rPr>
        <w:t>Energa Oświetlenie Sp. z o.o. z siedzibą w Sopocie, 81-855, przy ul. Rzemieślniczej nr 17/19.</w:t>
      </w:r>
    </w:p>
    <w:p w:rsidR="00D55591" w:rsidRPr="00E52A8D" w:rsidRDefault="00D55591" w:rsidP="00D55591">
      <w:pPr>
        <w:pStyle w:val="Akapitzlist"/>
        <w:rPr>
          <w:b/>
          <w:bCs/>
        </w:rPr>
      </w:pPr>
    </w:p>
    <w:p w:rsidR="00D55591" w:rsidRDefault="00D55591" w:rsidP="00D55591">
      <w:pPr>
        <w:pStyle w:val="Akapitzlist"/>
        <w:rPr>
          <w:b/>
          <w:bCs/>
        </w:rPr>
      </w:pPr>
    </w:p>
    <w:p w:rsidR="00D55591" w:rsidRDefault="00D55591" w:rsidP="00D5559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Podstawa prawna i uzasadnienie wyboru trybu udzielenia zamówienia z wolnej ręki:</w:t>
      </w:r>
    </w:p>
    <w:p w:rsidR="00D55591" w:rsidRPr="00596D5F" w:rsidRDefault="00D55591" w:rsidP="00D55591">
      <w:pPr>
        <w:spacing w:line="276" w:lineRule="auto"/>
        <w:ind w:left="709"/>
        <w:rPr>
          <w:sz w:val="22"/>
          <w:szCs w:val="22"/>
        </w:rPr>
      </w:pPr>
      <w:r w:rsidRPr="00E52A8D">
        <w:rPr>
          <w:bCs/>
          <w:sz w:val="22"/>
          <w:szCs w:val="22"/>
        </w:rPr>
        <w:t xml:space="preserve">Art. 67 ust. 1 pkt. 1a </w:t>
      </w:r>
      <w:r w:rsidRPr="00E52A8D">
        <w:rPr>
          <w:sz w:val="22"/>
          <w:szCs w:val="22"/>
        </w:rPr>
        <w:t>ustawy z dnia 29 stycznia 2004 r. Prawo zamówień publicznych (DZ. U. Z 201</w:t>
      </w:r>
      <w:r>
        <w:rPr>
          <w:sz w:val="22"/>
          <w:szCs w:val="22"/>
        </w:rPr>
        <w:t>8</w:t>
      </w:r>
      <w:r w:rsidRPr="00E52A8D">
        <w:rPr>
          <w:sz w:val="22"/>
          <w:szCs w:val="22"/>
        </w:rPr>
        <w:t xml:space="preserve"> r. ,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 w:rsidRPr="00E52A8D">
        <w:rPr>
          <w:sz w:val="22"/>
          <w:szCs w:val="22"/>
        </w:rPr>
        <w:t xml:space="preserve">poz. </w:t>
      </w:r>
      <w:r>
        <w:rPr>
          <w:sz w:val="22"/>
          <w:szCs w:val="22"/>
        </w:rPr>
        <w:t>1986</w:t>
      </w:r>
      <w:r w:rsidRPr="00E52A8D">
        <w:rPr>
          <w:sz w:val="22"/>
          <w:szCs w:val="22"/>
        </w:rPr>
        <w:t xml:space="preserve"> ze zmianami)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596D5F">
        <w:rPr>
          <w:noProof/>
          <w:sz w:val="22"/>
          <w:szCs w:val="22"/>
        </w:rPr>
        <w:t xml:space="preserve">Gmina ma obowiązek finansowania oświetlenia wynikający z art. 18 ust. 1, pkt. 3 Prawa energetycznego. Energa-Oświetlenie Sp. z o.o. wykorzystując uprawnienie wynikające z tego przepisu oraz prawa własności, o którym mowa w art. 140 KC nie wyraziła zgody na zakup przez Gminę energii elektrycznej od 2012 r. </w:t>
      </w:r>
      <w:r>
        <w:rPr>
          <w:noProof/>
          <w:sz w:val="22"/>
          <w:szCs w:val="22"/>
        </w:rPr>
        <w:br/>
      </w:r>
      <w:r w:rsidRPr="00596D5F">
        <w:rPr>
          <w:noProof/>
          <w:sz w:val="22"/>
          <w:szCs w:val="22"/>
        </w:rPr>
        <w:t xml:space="preserve">w trybie przetargowym dla swoich lamp (pismo Nr EO/T/5/2011 z dnia 14.11.2011 r.).  W związku z tym należało zastosować tryb udzielenia zamówienia z wolnej ręki. Powyższe również odnosi się do wyszczególnionych w załączniku do umowy punktów świetlnych stanowiących własność Gminy, lecz powiązanych z instalacjami Operatora tym samym układem opomiarowania. Wynika to z faktu, że budowa nowych punktów świetlnych odbywała się na zasadzie rozbudowy istniejącego oświetlenia (majątek EO). 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 w:rsidRPr="00596D5F">
        <w:rPr>
          <w:noProof/>
          <w:sz w:val="22"/>
          <w:szCs w:val="22"/>
        </w:rPr>
        <w:lastRenderedPageBreak/>
        <w:t xml:space="preserve">W takich przypadkach rozbudowywane oświetlenia są ściśle połączone poprzez wspólne urządzenia pomiarowe, oraz szafki oświetleniowe (sterujące tym oświetleniem). Te względy techniczne nie dają możliwości w obecnym układzie, bez ponoszenia dodatkowych kosztów, rozdzielenia instalacji stanowiących własność Energa Oświetlenie Sp. z o.o. i Gminy Lubicz. </w:t>
      </w:r>
    </w:p>
    <w:p w:rsidR="00D55591" w:rsidRPr="00596D5F" w:rsidRDefault="00D55591" w:rsidP="00D55591">
      <w:pPr>
        <w:ind w:left="709"/>
        <w:rPr>
          <w:b/>
          <w:bCs/>
          <w:sz w:val="22"/>
          <w:szCs w:val="22"/>
        </w:rPr>
      </w:pPr>
      <w:r w:rsidRPr="00596D5F">
        <w:rPr>
          <w:noProof/>
          <w:sz w:val="22"/>
          <w:szCs w:val="22"/>
        </w:rPr>
        <w:t>Powyższe przyczyny odnoszą się zarówno do dostaw energii elektrycznej jak  i konserwacji punktów oświetleniowych.</w:t>
      </w:r>
    </w:p>
    <w:p w:rsidR="00D55591" w:rsidRPr="00596D5F" w:rsidRDefault="00D55591" w:rsidP="00D55591">
      <w:pPr>
        <w:pStyle w:val="Akapitzlist"/>
        <w:rPr>
          <w:bCs/>
          <w:sz w:val="22"/>
          <w:szCs w:val="22"/>
        </w:rPr>
      </w:pPr>
    </w:p>
    <w:p w:rsidR="00D55591" w:rsidRDefault="000D7D55" w:rsidP="00D5559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</w:t>
      </w:r>
      <w:r w:rsidR="00D55591">
        <w:rPr>
          <w:b/>
          <w:bCs/>
        </w:rPr>
        <w:t>ermin realizacji zamówienia i czas trwania umowy:</w:t>
      </w:r>
      <w:r w:rsidR="00D55591">
        <w:rPr>
          <w:b/>
          <w:bCs/>
        </w:rPr>
        <w:br/>
      </w:r>
      <w:r w:rsidR="00D55591" w:rsidRPr="000B753E">
        <w:rPr>
          <w:bCs/>
          <w:sz w:val="22"/>
          <w:szCs w:val="22"/>
        </w:rPr>
        <w:t>Termin realizacji do 31 grudnia 201</w:t>
      </w:r>
      <w:r w:rsidR="00D55591">
        <w:rPr>
          <w:bCs/>
          <w:sz w:val="22"/>
          <w:szCs w:val="22"/>
        </w:rPr>
        <w:t>9</w:t>
      </w:r>
      <w:r w:rsidR="00D55591" w:rsidRPr="000B753E">
        <w:rPr>
          <w:bCs/>
          <w:sz w:val="22"/>
          <w:szCs w:val="22"/>
        </w:rPr>
        <w:t xml:space="preserve"> r</w:t>
      </w:r>
      <w:r w:rsidR="00D55591">
        <w:rPr>
          <w:bCs/>
        </w:rPr>
        <w:t xml:space="preserve">. </w:t>
      </w:r>
      <w:r w:rsidR="00D55591">
        <w:rPr>
          <w:bCs/>
        </w:rPr>
        <w:br/>
      </w:r>
    </w:p>
    <w:p w:rsidR="00D55591" w:rsidRDefault="00D55591" w:rsidP="00D5559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Informacja o terminie i odpowiednio zamieszczeniu lub opublikowaniu ogłoszenia o zamiarze zawarcia umowy, o którym mowa w art. 66 ust.2, jeżeli zostało zamieszczone  lub opublikowane albo informację, że takie ogłoszenie nie zostało zamieszczone lub opublikowane:</w:t>
      </w:r>
    </w:p>
    <w:p w:rsidR="00D55591" w:rsidRPr="009D49E9" w:rsidRDefault="00D55591" w:rsidP="00D55591">
      <w:pPr>
        <w:pStyle w:val="Akapitzlist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BFBE1"/>
        </w:rPr>
        <w:t xml:space="preserve">Ogłoszenie zostało opublikowane w BZP pod numerem </w:t>
      </w:r>
      <w:r w:rsidR="000D7D55">
        <w:rPr>
          <w:color w:val="000000"/>
          <w:sz w:val="22"/>
          <w:szCs w:val="22"/>
          <w:shd w:val="clear" w:color="auto" w:fill="FBFBE1"/>
        </w:rPr>
        <w:t xml:space="preserve">500294586-N-2018 </w:t>
      </w:r>
      <w:bookmarkStart w:id="0" w:name="_GoBack"/>
      <w:bookmarkEnd w:id="0"/>
      <w:r w:rsidRPr="009D49E9">
        <w:rPr>
          <w:color w:val="000000"/>
          <w:sz w:val="22"/>
          <w:szCs w:val="22"/>
          <w:shd w:val="clear" w:color="auto" w:fill="FBFBE1"/>
        </w:rPr>
        <w:t xml:space="preserve">z dnia </w:t>
      </w:r>
      <w:r>
        <w:rPr>
          <w:color w:val="000000"/>
          <w:sz w:val="22"/>
          <w:szCs w:val="22"/>
          <w:shd w:val="clear" w:color="auto" w:fill="FBFBE1"/>
        </w:rPr>
        <w:t>10.12.2018</w:t>
      </w:r>
      <w:r w:rsidRPr="009D49E9">
        <w:rPr>
          <w:color w:val="000000"/>
          <w:sz w:val="22"/>
          <w:szCs w:val="22"/>
          <w:shd w:val="clear" w:color="auto" w:fill="FBFBE1"/>
        </w:rPr>
        <w:t xml:space="preserve"> r.</w:t>
      </w:r>
    </w:p>
    <w:p w:rsidR="00D55591" w:rsidRDefault="00D55591" w:rsidP="00D55591">
      <w:pPr>
        <w:jc w:val="right"/>
        <w:rPr>
          <w:b/>
          <w:bCs/>
        </w:rPr>
      </w:pPr>
    </w:p>
    <w:p w:rsidR="00D55591" w:rsidRPr="003171BE" w:rsidRDefault="00D55591" w:rsidP="00D55591">
      <w:pPr>
        <w:rPr>
          <w:bCs/>
        </w:rPr>
      </w:pPr>
    </w:p>
    <w:p w:rsidR="00D55591" w:rsidRDefault="00D55591" w:rsidP="00D55591">
      <w:pPr>
        <w:jc w:val="right"/>
        <w:rPr>
          <w:b/>
          <w:bCs/>
        </w:rPr>
      </w:pPr>
    </w:p>
    <w:p w:rsidR="00D55591" w:rsidRDefault="00D55591" w:rsidP="00D55591">
      <w:pPr>
        <w:spacing w:line="360" w:lineRule="auto"/>
        <w:jc w:val="both"/>
      </w:pPr>
    </w:p>
    <w:p w:rsidR="00D55591" w:rsidRDefault="00D55591" w:rsidP="00D55591">
      <w:pPr>
        <w:spacing w:line="360" w:lineRule="auto"/>
        <w:jc w:val="both"/>
      </w:pPr>
    </w:p>
    <w:p w:rsidR="00D55591" w:rsidRDefault="00D55591" w:rsidP="00D55591">
      <w:pPr>
        <w:spacing w:line="360" w:lineRule="auto"/>
        <w:jc w:val="both"/>
      </w:pPr>
    </w:p>
    <w:p w:rsidR="00D55591" w:rsidRPr="008164CE" w:rsidRDefault="00D55591" w:rsidP="00D55591">
      <w:pPr>
        <w:tabs>
          <w:tab w:val="left" w:pos="6707"/>
          <w:tab w:val="left" w:pos="7393"/>
          <w:tab w:val="right" w:pos="10309"/>
        </w:tabs>
        <w:spacing w:line="360" w:lineRule="auto"/>
        <w:jc w:val="both"/>
      </w:pPr>
      <w:r>
        <w:tab/>
        <w:t>z poważaniem</w:t>
      </w:r>
    </w:p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5F3B47" w:rsidRDefault="005F3B47" w:rsidP="005F3B47"/>
    <w:p w:rsidR="00A43B37" w:rsidRDefault="00A43B37"/>
    <w:sectPr w:rsidR="00A43B37" w:rsidSect="00197FBB">
      <w:headerReference w:type="default" r:id="rId7"/>
      <w:footerReference w:type="default" r:id="rId8"/>
      <w:pgSz w:w="11906" w:h="16838" w:code="9"/>
      <w:pgMar w:top="540" w:right="746" w:bottom="567" w:left="85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2F" w:rsidRDefault="00B3222F" w:rsidP="00E90BF7">
      <w:r>
        <w:separator/>
      </w:r>
    </w:p>
  </w:endnote>
  <w:endnote w:type="continuationSeparator" w:id="0">
    <w:p w:rsidR="00B3222F" w:rsidRDefault="00B3222F" w:rsidP="00E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BB" w:rsidRDefault="00B3222F" w:rsidP="00197FBB">
    <w:r>
      <w:rPr>
        <w:noProof/>
        <w:color w:val="0000FF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8pt;margin-top:-17.95pt;width:513pt;height:13.5pt;z-index:251658240;mso-wrap-edited:f" wrapcoords="0 1137 0 7958 21570 7958 21570 1137 0 1137">
          <v:imagedata r:id="rId1" o:title=""/>
          <w10:wrap type="through"/>
        </v:shape>
        <o:OLEObject Type="Embed" ProgID="CorelDRAW.Graphic.11" ShapeID="_x0000_s2051" DrawAspect="Content" ObjectID="_1605941488" r:id="rId2"/>
      </w:object>
    </w:r>
    <w:r>
      <w:rPr>
        <w:noProof/>
        <w:color w:val="0000FF"/>
        <w:sz w:val="20"/>
      </w:rPr>
      <w:object w:dxaOrig="1440" w:dyaOrig="1440">
        <v:shape id="_x0000_s2052" type="#_x0000_t75" style="position:absolute;margin-left:-18pt;margin-top:-17.95pt;width:513pt;height:13.5pt;z-index:251659264;mso-wrap-edited:f" wrapcoords="0 1137 0 7958 21570 7958 21570 1137 0 1137">
          <v:imagedata r:id="rId1" o:title=""/>
          <w10:wrap type="through"/>
        </v:shape>
        <o:OLEObject Type="Embed" ProgID="CorelDRAW.Graphic.11" ShapeID="_x0000_s2052" DrawAspect="Content" ObjectID="_1605941489" r:id="rId3"/>
      </w:object>
    </w:r>
    <w:r w:rsidR="001678A5">
      <w:t xml:space="preserve">Zarząd         Dróg,        Gospodarki         Mieszkaniowej        i        Komunalnej        w        Lubiczu  </w:t>
    </w:r>
    <w:r w:rsidR="001678A5">
      <w:br/>
      <w:t>8 7   –   1 6 2   Lubicz,                                Lubicz     Dolny                           ul.   Toruńska    3 6   A</w:t>
    </w:r>
    <w:r w:rsidR="001678A5">
      <w:br/>
    </w:r>
    <w:proofErr w:type="spellStart"/>
    <w:r w:rsidR="001678A5">
      <w:rPr>
        <w:lang w:val="de-DE"/>
      </w:rPr>
      <w:t>Regon</w:t>
    </w:r>
    <w:proofErr w:type="spellEnd"/>
    <w:r w:rsidR="001678A5">
      <w:rPr>
        <w:lang w:val="de-DE"/>
      </w:rPr>
      <w:t xml:space="preserve"> 871725757 </w:t>
    </w:r>
    <w:r w:rsidR="001678A5">
      <w:rPr>
        <w:lang w:val="de-DE"/>
      </w:rPr>
      <w:tab/>
      <w:t xml:space="preserve">                 NIP 879-24-26-522</w:t>
    </w:r>
    <w:r w:rsidR="001678A5">
      <w:rPr>
        <w:lang w:val="de-DE"/>
      </w:rPr>
      <w:tab/>
      <w:t xml:space="preserve">                      tel./fax.  56  </w:t>
    </w:r>
    <w:r w:rsidR="001678A5">
      <w:t>67 – 82 – 709</w:t>
    </w:r>
  </w:p>
  <w:p w:rsidR="00197FBB" w:rsidRDefault="00B3222F"/>
  <w:p w:rsidR="00197FBB" w:rsidRDefault="00B32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2F" w:rsidRDefault="00B3222F" w:rsidP="00E90BF7">
      <w:r>
        <w:separator/>
      </w:r>
    </w:p>
  </w:footnote>
  <w:footnote w:type="continuationSeparator" w:id="0">
    <w:p w:rsidR="00B3222F" w:rsidRDefault="00B3222F" w:rsidP="00E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BB" w:rsidRDefault="00B3222F">
    <w:r>
      <w:rPr>
        <w:rFonts w:ascii="Monotype Corsiva" w:hAnsi="Monotype Corsiva"/>
        <w:noProof/>
        <w:color w:val="008000"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.5pt;width:70.35pt;height:70.65pt;z-index:251656192">
          <v:imagedata r:id="rId1" o:title=""/>
        </v:shape>
      </w:pict>
    </w:r>
  </w:p>
  <w:p w:rsidR="00197FBB" w:rsidRPr="00247CD2" w:rsidRDefault="001678A5" w:rsidP="00197FBB">
    <w:pPr>
      <w:ind w:left="1260"/>
      <w:jc w:val="center"/>
      <w:rPr>
        <w:rFonts w:ascii="Sylfaen" w:hAnsi="Sylfaen" w:cs="Vrinda"/>
        <w:i/>
        <w:color w:val="0000FF"/>
        <w:sz w:val="36"/>
        <w:szCs w:val="36"/>
      </w:rPr>
    </w:pPr>
    <w:r>
      <w:rPr>
        <w:rFonts w:ascii="Sylfaen" w:hAnsi="Sylfaen" w:cs="Vrinda"/>
        <w:i/>
        <w:color w:val="0000FF"/>
        <w:sz w:val="36"/>
        <w:szCs w:val="36"/>
      </w:rPr>
      <w:t xml:space="preserve">    </w:t>
    </w:r>
    <w:r w:rsidRPr="00247CD2">
      <w:rPr>
        <w:rFonts w:ascii="Sylfaen" w:hAnsi="Sylfaen" w:cs="Vrinda"/>
        <w:i/>
        <w:color w:val="0000FF"/>
        <w:sz w:val="36"/>
        <w:szCs w:val="36"/>
      </w:rPr>
      <w:t>ZARZĄD DRÓG, GOSPODARKI MIESZKANIOWEJ</w:t>
    </w:r>
  </w:p>
  <w:p w:rsidR="00197FBB" w:rsidRPr="00247CD2" w:rsidRDefault="001678A5" w:rsidP="00197FBB">
    <w:pPr>
      <w:ind w:left="1260"/>
      <w:jc w:val="center"/>
      <w:rPr>
        <w:rFonts w:ascii="Sylfaen" w:hAnsi="Sylfaen" w:cs="Vrinda"/>
        <w:i/>
        <w:color w:val="0000FF"/>
        <w:sz w:val="36"/>
        <w:szCs w:val="36"/>
      </w:rPr>
    </w:pPr>
    <w:r w:rsidRPr="00247CD2">
      <w:rPr>
        <w:rFonts w:ascii="Sylfaen" w:hAnsi="Sylfaen" w:cs="Vrinda"/>
        <w:i/>
        <w:color w:val="0000FF"/>
        <w:sz w:val="36"/>
        <w:szCs w:val="36"/>
      </w:rPr>
      <w:t>I KOMUNALNEJ W LUBICZU</w:t>
    </w:r>
  </w:p>
  <w:p w:rsidR="00197FBB" w:rsidRPr="007D2813" w:rsidRDefault="00B3222F" w:rsidP="00197FBB">
    <w:pPr>
      <w:ind w:left="1260"/>
      <w:jc w:val="center"/>
      <w:rPr>
        <w:rFonts w:ascii="Monotype Corsiva" w:hAnsi="Monotype Corsiva"/>
        <w:color w:val="008000"/>
        <w:sz w:val="20"/>
        <w:szCs w:val="20"/>
      </w:rPr>
    </w:pPr>
  </w:p>
  <w:p w:rsidR="00197FBB" w:rsidRDefault="00B3222F">
    <w:pPr>
      <w:pStyle w:val="Nagwek"/>
    </w:pPr>
    <w:r>
      <w:rPr>
        <w:noProof/>
        <w:sz w:val="20"/>
      </w:rPr>
      <w:object w:dxaOrig="1440" w:dyaOrig="1440">
        <v:shape id="_x0000_s2050" type="#_x0000_t75" style="position:absolute;margin-left:0;margin-top:-.4pt;width:514.3pt;height:12.45pt;z-index:251657216;mso-wrap-edited:f" wrapcoords="0 1137 0 7958 21570 7958 21570 1137 0 1137">
          <v:imagedata r:id="rId2" o:title=""/>
          <w10:wrap type="through"/>
        </v:shape>
        <o:OLEObject Type="Embed" ProgID="CorelDRAW.Graphic.11" ShapeID="_x0000_s2050" DrawAspect="Content" ObjectID="_160594148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F5F97"/>
    <w:multiLevelType w:val="hybridMultilevel"/>
    <w:tmpl w:val="D98087C8"/>
    <w:lvl w:ilvl="0" w:tplc="7BE80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47"/>
    <w:rsid w:val="000B753E"/>
    <w:rsid w:val="000D7D55"/>
    <w:rsid w:val="00133AAF"/>
    <w:rsid w:val="001678A5"/>
    <w:rsid w:val="001C0D9C"/>
    <w:rsid w:val="00287047"/>
    <w:rsid w:val="003171BE"/>
    <w:rsid w:val="003546CC"/>
    <w:rsid w:val="005617BA"/>
    <w:rsid w:val="00596D5F"/>
    <w:rsid w:val="005B58F7"/>
    <w:rsid w:val="005F3B47"/>
    <w:rsid w:val="006A0CAE"/>
    <w:rsid w:val="006C6B00"/>
    <w:rsid w:val="006D53FD"/>
    <w:rsid w:val="007C381A"/>
    <w:rsid w:val="00812F76"/>
    <w:rsid w:val="008323F5"/>
    <w:rsid w:val="008B77DB"/>
    <w:rsid w:val="00914792"/>
    <w:rsid w:val="009D49E9"/>
    <w:rsid w:val="00A43B37"/>
    <w:rsid w:val="00B3222F"/>
    <w:rsid w:val="00D04EC1"/>
    <w:rsid w:val="00D55591"/>
    <w:rsid w:val="00E04229"/>
    <w:rsid w:val="00E52A8D"/>
    <w:rsid w:val="00E90BF7"/>
    <w:rsid w:val="00EA6C56"/>
    <w:rsid w:val="00F91AAD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D75C23"/>
  <w15:docId w15:val="{1C6EB0F3-C011-4802-B834-90ECDDF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7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F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iskoiadresodbiorcywlicie">
    <w:name w:val="Nazwisko i adres odbiorcy w liście"/>
    <w:basedOn w:val="Normalny"/>
    <w:next w:val="Normalny"/>
    <w:rsid w:val="005F3B47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3B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3B47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1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7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D53FD"/>
    <w:pPr>
      <w:ind w:left="720"/>
      <w:contextualSpacing/>
    </w:pPr>
  </w:style>
  <w:style w:type="paragraph" w:styleId="Lista">
    <w:name w:val="List"/>
    <w:basedOn w:val="Normalny"/>
    <w:rsid w:val="008323F5"/>
    <w:pPr>
      <w:suppressAutoHyphens/>
      <w:jc w:val="both"/>
    </w:pPr>
    <w:rPr>
      <w:rFonts w:cs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W TRYBIE ART. 67 UST. 13 USTAWY Z DNIA 29 STYCZNIA 2004 R. PRAWO ZAMÓ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2018-12-10T08:53:00Z</cp:lastPrinted>
  <dcterms:created xsi:type="dcterms:W3CDTF">2016-11-09T06:45:00Z</dcterms:created>
  <dcterms:modified xsi:type="dcterms:W3CDTF">2018-12-10T09:05:00Z</dcterms:modified>
</cp:coreProperties>
</file>