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277BE" w14:textId="77777777" w:rsidR="00B71D34" w:rsidRPr="001E3B0B" w:rsidRDefault="00B71D34" w:rsidP="00B71D34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Calibri" w:hAnsi="Calibri" w:cs="Calibri"/>
          <w:b/>
          <w:sz w:val="28"/>
          <w:szCs w:val="20"/>
          <w:lang w:eastAsia="pl-PL"/>
        </w:rPr>
      </w:pPr>
      <w:bookmarkStart w:id="0" w:name="bookmark5"/>
      <w:r w:rsidRPr="001E3B0B">
        <w:rPr>
          <w:rFonts w:ascii="Calibri" w:eastAsia="Calibri" w:hAnsi="Calibri" w:cs="Calibri"/>
          <w:b/>
          <w:sz w:val="28"/>
          <w:szCs w:val="20"/>
          <w:lang w:eastAsia="pl-PL"/>
        </w:rPr>
        <w:t>Opracowanie dokumentacji projektowej oraz wykonanie robót budowlanych dla zadania pn.: „Przebudowa ul. Wierzbowej w Kopaninie”.</w:t>
      </w:r>
    </w:p>
    <w:p w14:paraId="52E880F9" w14:textId="77777777" w:rsidR="00B71D34" w:rsidRPr="00181BF8" w:rsidRDefault="00B71D34" w:rsidP="00B71D34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</w:pPr>
      <w:r w:rsidRPr="00181BF8">
        <w:rPr>
          <w:rFonts w:ascii="Calibri" w:eastAsia="Arial" w:hAnsi="Calibri" w:cs="Calibr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ORG.271.1</w:t>
      </w:r>
      <w:r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5</w:t>
      </w:r>
      <w:r w:rsidRPr="00181BF8">
        <w:rPr>
          <w:rFonts w:ascii="Calibri" w:eastAsia="Arial" w:hAnsi="Calibri" w:cs="Calibr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0E7E79A9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525027">
        <w:rPr>
          <w:rFonts w:eastAsia="Arial"/>
        </w:rPr>
        <w:t>12 września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6939E716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</w:t>
      </w:r>
      <w:r w:rsidR="00174CB9">
        <w:t>1</w:t>
      </w:r>
      <w:r w:rsidR="000766B5">
        <w:t>5</w:t>
      </w:r>
      <w:r w:rsidR="008C1438" w:rsidRPr="008C1438">
        <w:t>.2025</w:t>
      </w:r>
    </w:p>
    <w:p w14:paraId="6924CF6B" w14:textId="77777777" w:rsidR="00110BA5" w:rsidRDefault="00110BA5" w:rsidP="00174CB9">
      <w:pPr>
        <w:jc w:val="both"/>
      </w:pPr>
    </w:p>
    <w:p w14:paraId="52C4BAC4" w14:textId="77777777" w:rsidR="000766B5" w:rsidRPr="000766B5" w:rsidRDefault="00C404AB" w:rsidP="000766B5">
      <w:pPr>
        <w:keepNext/>
        <w:keepLines/>
        <w:widowControl w:val="0"/>
        <w:spacing w:after="0" w:line="276" w:lineRule="auto"/>
        <w:ind w:right="20"/>
        <w:jc w:val="both"/>
        <w:outlineLvl w:val="2"/>
        <w:rPr>
          <w:rFonts w:ascii="Calibri" w:eastAsia="Calibri" w:hAnsi="Calibri" w:cs="Calibri"/>
          <w:b/>
          <w:lang w:eastAsia="pl-PL"/>
        </w:rPr>
      </w:pPr>
      <w:r w:rsidRPr="003A4EF3">
        <w:rPr>
          <w:rFonts w:ascii="Calibri" w:hAnsi="Calibri" w:cs="Calibri"/>
        </w:rPr>
        <w:t xml:space="preserve">Postępowanie: </w:t>
      </w:r>
      <w:r w:rsidR="000766B5" w:rsidRPr="000766B5">
        <w:rPr>
          <w:rFonts w:ascii="Calibri" w:eastAsia="Calibri" w:hAnsi="Calibri" w:cs="Calibri"/>
          <w:b/>
          <w:lang w:eastAsia="pl-PL"/>
        </w:rPr>
        <w:t>Opracowanie dokumentacji projektowej oraz wykonanie robót budowlanych dla zadania pn.: „Przebudowa ul. Wierzbowej w Kopaninie”.</w:t>
      </w:r>
    </w:p>
    <w:p w14:paraId="210EB6F3" w14:textId="34FE7338" w:rsidR="00C404AB" w:rsidRPr="00FA58DC" w:rsidRDefault="00C404AB" w:rsidP="000766B5">
      <w:pPr>
        <w:keepNext/>
        <w:keepLines/>
        <w:widowControl w:val="0"/>
        <w:spacing w:after="0" w:line="276" w:lineRule="auto"/>
        <w:ind w:right="20"/>
        <w:jc w:val="both"/>
        <w:outlineLvl w:val="2"/>
        <w:rPr>
          <w:rFonts w:ascii="Calibri" w:hAnsi="Calibri" w:cs="Calibri"/>
          <w:b/>
          <w:szCs w:val="24"/>
        </w:rPr>
      </w:pPr>
    </w:p>
    <w:p w14:paraId="4C8D541B" w14:textId="77777777" w:rsidR="00C404AB" w:rsidRDefault="00C404AB" w:rsidP="00C404AB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64E062C1" w14:textId="77777777" w:rsidR="00C404AB" w:rsidRPr="00F57947" w:rsidRDefault="00C404AB" w:rsidP="00C404AB">
      <w:pPr>
        <w:spacing w:after="0" w:line="36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0F3962E1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>w zw. z art. 266 ustawy z dnia 11 września 2019 r. – Prawo zamówień publicznych ( Dz. U z 2019 poz. 2019 z późn. zm.), dalej: „ustawy Pzp”, Zamawiający zawiadamia, iż w wyżej wymienionym postępowaniu jako najkorzystniejsza została wybrana oferta złożona przez:</w:t>
      </w:r>
    </w:p>
    <w:p w14:paraId="27930045" w14:textId="77777777" w:rsidR="00C404AB" w:rsidRPr="00F57947" w:rsidRDefault="00C404AB" w:rsidP="00C404AB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35D3D394" w14:textId="77777777" w:rsidR="00E951D2" w:rsidRPr="00E951D2" w:rsidRDefault="00E951D2" w:rsidP="00E951D2">
      <w:pPr>
        <w:widowControl w:val="0"/>
        <w:spacing w:after="0" w:line="256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r w:rsidRPr="00E951D2">
        <w:rPr>
          <w:rFonts w:ascii="Calibri" w:eastAsia="Calibri" w:hAnsi="Calibri" w:cs="Calibri"/>
          <w:b/>
          <w:bCs/>
          <w:sz w:val="21"/>
          <w:szCs w:val="21"/>
        </w:rPr>
        <w:t>TRANSBRUK Barczyńscy Sp. z o.o.</w:t>
      </w:r>
    </w:p>
    <w:p w14:paraId="1A689668" w14:textId="77777777" w:rsidR="00E951D2" w:rsidRPr="00E951D2" w:rsidRDefault="00E951D2" w:rsidP="00E951D2">
      <w:pPr>
        <w:widowControl w:val="0"/>
        <w:spacing w:after="0" w:line="256" w:lineRule="auto"/>
        <w:jc w:val="center"/>
        <w:rPr>
          <w:rFonts w:ascii="Calibri" w:eastAsia="Calibri" w:hAnsi="Calibri" w:cs="Calibri"/>
          <w:sz w:val="21"/>
          <w:szCs w:val="21"/>
        </w:rPr>
      </w:pPr>
      <w:r w:rsidRPr="00E951D2">
        <w:rPr>
          <w:rFonts w:ascii="Calibri" w:eastAsia="Calibri" w:hAnsi="Calibri" w:cs="Calibri"/>
          <w:sz w:val="21"/>
          <w:szCs w:val="21"/>
        </w:rPr>
        <w:t>Pigża, ul. Wojewódzka 3a</w:t>
      </w:r>
    </w:p>
    <w:p w14:paraId="395ECBC1" w14:textId="77777777" w:rsidR="00E951D2" w:rsidRDefault="00E951D2" w:rsidP="00E951D2">
      <w:pPr>
        <w:widowControl w:val="0"/>
        <w:spacing w:after="0" w:line="256" w:lineRule="auto"/>
        <w:jc w:val="center"/>
        <w:rPr>
          <w:rFonts w:ascii="Calibri" w:eastAsia="Calibri" w:hAnsi="Calibri" w:cs="Calibri"/>
          <w:sz w:val="21"/>
          <w:szCs w:val="21"/>
        </w:rPr>
      </w:pPr>
      <w:r w:rsidRPr="00E951D2">
        <w:rPr>
          <w:rFonts w:ascii="Calibri" w:eastAsia="Calibri" w:hAnsi="Calibri" w:cs="Calibri"/>
          <w:sz w:val="21"/>
          <w:szCs w:val="21"/>
        </w:rPr>
        <w:t>87-152 Łubianka</w:t>
      </w:r>
    </w:p>
    <w:p w14:paraId="5476646B" w14:textId="04BB78E5" w:rsidR="00D1462B" w:rsidRDefault="00E951D2" w:rsidP="00E951D2">
      <w:pPr>
        <w:spacing w:after="0"/>
        <w:jc w:val="center"/>
        <w:rPr>
          <w:rFonts w:ascii="Calibri" w:eastAsia="Calibri" w:hAnsi="Calibri" w:cs="Calibri"/>
          <w:sz w:val="21"/>
          <w:szCs w:val="21"/>
        </w:rPr>
      </w:pPr>
      <w:r w:rsidRPr="00E951D2">
        <w:rPr>
          <w:rFonts w:ascii="Calibri" w:eastAsia="Calibri" w:hAnsi="Calibri" w:cs="Calibri"/>
          <w:sz w:val="21"/>
          <w:szCs w:val="21"/>
        </w:rPr>
        <w:t>REGON 341489273, NIP 87926716 70</w:t>
      </w:r>
    </w:p>
    <w:p w14:paraId="27FC453C" w14:textId="77777777" w:rsidR="00E951D2" w:rsidRPr="00E951D2" w:rsidRDefault="00E951D2" w:rsidP="00E951D2">
      <w:pPr>
        <w:spacing w:after="0"/>
        <w:jc w:val="center"/>
        <w:rPr>
          <w:rFonts w:eastAsia="Arial" w:cs="Calibri"/>
          <w:color w:val="000000"/>
          <w:lang w:bidi="pl-PL"/>
        </w:rPr>
      </w:pPr>
    </w:p>
    <w:p w14:paraId="5056ACEA" w14:textId="37C1FDA4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3D5965" w:rsidRPr="003D5965">
        <w:rPr>
          <w:rFonts w:ascii="Calibri" w:eastAsia="Calibri" w:hAnsi="Calibri" w:cs="Calibri"/>
          <w:b/>
          <w:sz w:val="20"/>
          <w:szCs w:val="20"/>
        </w:rPr>
        <w:t>22</w:t>
      </w:r>
      <w:r w:rsidR="000B75B1">
        <w:rPr>
          <w:rFonts w:ascii="Calibri" w:eastAsia="Calibri" w:hAnsi="Calibri" w:cs="Calibri"/>
          <w:b/>
          <w:sz w:val="20"/>
          <w:szCs w:val="20"/>
        </w:rPr>
        <w:t>7</w:t>
      </w:r>
      <w:r w:rsidR="003D5965" w:rsidRPr="003D596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0B75B1">
        <w:rPr>
          <w:rFonts w:ascii="Calibri" w:eastAsia="Calibri" w:hAnsi="Calibri" w:cs="Calibri"/>
          <w:b/>
          <w:sz w:val="20"/>
          <w:szCs w:val="20"/>
        </w:rPr>
        <w:t>352</w:t>
      </w:r>
      <w:r w:rsidR="003D5965" w:rsidRPr="003D5965">
        <w:rPr>
          <w:rFonts w:ascii="Calibri" w:eastAsia="Calibri" w:hAnsi="Calibri" w:cs="Calibri"/>
          <w:b/>
          <w:sz w:val="20"/>
          <w:szCs w:val="20"/>
        </w:rPr>
        <w:t>,</w:t>
      </w:r>
      <w:r w:rsidR="000B75B1">
        <w:rPr>
          <w:rFonts w:ascii="Calibri" w:eastAsia="Calibri" w:hAnsi="Calibri" w:cs="Calibri"/>
          <w:b/>
          <w:sz w:val="20"/>
          <w:szCs w:val="20"/>
        </w:rPr>
        <w:t>14</w:t>
      </w:r>
      <w:r w:rsidR="003D5965" w:rsidRPr="003D5965">
        <w:rPr>
          <w:rFonts w:ascii="Calibri" w:eastAsia="Calibri" w:hAnsi="Calibri" w:cs="Calibri"/>
          <w:b/>
          <w:sz w:val="20"/>
          <w:szCs w:val="20"/>
        </w:rPr>
        <w:t xml:space="preserve"> zł</w:t>
      </w:r>
      <w:r w:rsidR="003D5965" w:rsidRPr="00F57947">
        <w:rPr>
          <w:rFonts w:eastAsia="Arial" w:cs="Calibri"/>
          <w:bCs/>
          <w:color w:val="000000"/>
          <w:lang w:bidi="pl-PL"/>
        </w:rPr>
        <w:t xml:space="preserve"> </w:t>
      </w:r>
      <w:r w:rsidRPr="00F57947">
        <w:rPr>
          <w:rFonts w:eastAsia="Arial" w:cs="Calibri"/>
          <w:bCs/>
          <w:color w:val="000000"/>
          <w:lang w:bidi="pl-PL"/>
        </w:rPr>
        <w:t>(brutto) oraz przedłużenie gwarancji o 24 miesiące w stosunku do wymaganego przez Zamawiającego.</w:t>
      </w:r>
    </w:p>
    <w:p w14:paraId="28346414" w14:textId="77777777" w:rsidR="00C404AB" w:rsidRPr="00F57947" w:rsidRDefault="00C404AB" w:rsidP="00C404AB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7CF00949" w14:textId="77777777" w:rsidR="00C404AB" w:rsidRPr="00F57947" w:rsidRDefault="00C404AB" w:rsidP="00C404AB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FA1344D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06602E57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Pzp, spośród ofert niepodlegających odrzuceniu na podstawie kryteriów oceny ofert określonych w Specyfikacji Warunków Zamówienia (dalej zwaną ,,SWZ’’) pkt. XIX  którymi były: </w:t>
      </w:r>
    </w:p>
    <w:p w14:paraId="32DE7435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C404AB" w:rsidRPr="00F57947" w14:paraId="1D13D70C" w14:textId="77777777" w:rsidTr="005B2D6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1B1CDC5D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D3E9DB9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635960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70CA546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C404AB" w:rsidRPr="00F57947" w14:paraId="0B3B5BC9" w14:textId="77777777" w:rsidTr="005B2D61">
        <w:trPr>
          <w:trHeight w:val="135"/>
          <w:jc w:val="center"/>
        </w:trPr>
        <w:tc>
          <w:tcPr>
            <w:tcW w:w="707" w:type="dxa"/>
            <w:vAlign w:val="center"/>
          </w:tcPr>
          <w:p w14:paraId="1D2D97B1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79211AD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060FBD7E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24E54957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C404AB" w:rsidRPr="00F57947" w14:paraId="0809335C" w14:textId="77777777" w:rsidTr="005B2D61">
        <w:trPr>
          <w:trHeight w:val="213"/>
          <w:jc w:val="center"/>
        </w:trPr>
        <w:tc>
          <w:tcPr>
            <w:tcW w:w="707" w:type="dxa"/>
            <w:vAlign w:val="center"/>
          </w:tcPr>
          <w:p w14:paraId="7F3CE4F0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5E27D0DC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3884638F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49EC4468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C404AB" w:rsidRPr="00F57947" w14:paraId="26D5F04A" w14:textId="77777777" w:rsidTr="005B2D6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64040146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08B1C4C2" w14:textId="77777777" w:rsidR="00C404AB" w:rsidRPr="00F57947" w:rsidRDefault="00C404AB" w:rsidP="005B2D6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787007FE" w14:textId="77777777" w:rsidR="00C404AB" w:rsidRDefault="00C404AB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48431D28" w14:textId="636ABAF7" w:rsidR="0051010C" w:rsidRPr="008705FD" w:rsidRDefault="0051010C" w:rsidP="008705FD">
      <w:pPr>
        <w:spacing w:after="0"/>
        <w:jc w:val="both"/>
        <w:rPr>
          <w:rFonts w:ascii="Calibri" w:eastAsia="Calibri" w:hAnsi="Calibri" w:cs="Calibri"/>
          <w:sz w:val="21"/>
          <w:szCs w:val="21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Zamawiający informuje, że </w:t>
      </w:r>
      <w:r>
        <w:rPr>
          <w:rFonts w:eastAsia="Arial" w:cs="Calibri"/>
          <w:bCs/>
          <w:color w:val="000000"/>
          <w:lang w:bidi="pl-PL"/>
        </w:rPr>
        <w:t xml:space="preserve">w postępowaniu najkorzystniejszą ofertę złożył </w:t>
      </w:r>
      <w:r w:rsidR="00FC6ADF">
        <w:rPr>
          <w:rFonts w:eastAsia="Arial" w:cs="Calibri"/>
          <w:bCs/>
          <w:color w:val="000000"/>
          <w:lang w:bidi="pl-PL"/>
        </w:rPr>
        <w:t>OIB</w:t>
      </w:r>
      <w:r w:rsidRPr="00AC2E08">
        <w:rPr>
          <w:rFonts w:eastAsia="Arial" w:cs="Calibri"/>
          <w:bCs/>
          <w:color w:val="000000"/>
          <w:lang w:bidi="pl-PL"/>
        </w:rPr>
        <w:t xml:space="preserve"> Spółka z ograniczoną odpowiedzialnością</w:t>
      </w:r>
      <w:r>
        <w:rPr>
          <w:rFonts w:eastAsia="Arial" w:cs="Calibri"/>
          <w:bCs/>
          <w:color w:val="000000"/>
          <w:lang w:bidi="pl-PL"/>
        </w:rPr>
        <w:t>, ul.</w:t>
      </w:r>
      <w:r w:rsidR="0081589A">
        <w:rPr>
          <w:rFonts w:eastAsia="Arial" w:cs="Calibri"/>
          <w:bCs/>
          <w:color w:val="000000"/>
          <w:lang w:bidi="pl-PL"/>
        </w:rPr>
        <w:t xml:space="preserve"> Marii Skłodowskiej Curie 71H, 87 – 100 Toruń</w:t>
      </w:r>
      <w:r w:rsidR="00F458CF">
        <w:rPr>
          <w:rFonts w:eastAsia="Arial" w:cs="Calibri"/>
          <w:bCs/>
          <w:color w:val="000000"/>
          <w:lang w:bidi="pl-PL"/>
        </w:rPr>
        <w:t xml:space="preserve">. </w:t>
      </w:r>
      <w:r>
        <w:rPr>
          <w:rFonts w:eastAsia="Arial" w:cs="Calibri"/>
          <w:bCs/>
          <w:color w:val="000000"/>
          <w:lang w:bidi="pl-PL"/>
        </w:rPr>
        <w:t xml:space="preserve">Ze względu na to, że wybór oferty wymienionego wykonawcy nastąpiłby po terminie związania, Zamawiający zgodnie z art. 252 ust. 2 ustawy Pzp zwrócił się do wymienionego wykonawcy o wyrażenie zgody na wybór jego oferty. Wezwany wykonawca </w:t>
      </w:r>
      <w:r w:rsidR="00EA27ED">
        <w:rPr>
          <w:rFonts w:eastAsia="Arial" w:cs="Calibri"/>
          <w:bCs/>
          <w:color w:val="000000"/>
          <w:lang w:bidi="pl-PL"/>
        </w:rPr>
        <w:t>n</w:t>
      </w:r>
      <w:r w:rsidR="00751EFA">
        <w:rPr>
          <w:rFonts w:eastAsia="Arial" w:cs="Calibri"/>
          <w:bCs/>
          <w:color w:val="000000"/>
          <w:lang w:bidi="pl-PL"/>
        </w:rPr>
        <w:t>i</w:t>
      </w:r>
      <w:r w:rsidR="00EA27ED">
        <w:rPr>
          <w:rFonts w:eastAsia="Arial" w:cs="Calibri"/>
          <w:bCs/>
          <w:color w:val="000000"/>
          <w:lang w:bidi="pl-PL"/>
        </w:rPr>
        <w:t>e ustosunkował się do we</w:t>
      </w:r>
      <w:r w:rsidR="00751EFA">
        <w:rPr>
          <w:rFonts w:eastAsia="Arial" w:cs="Calibri"/>
          <w:bCs/>
          <w:color w:val="000000"/>
          <w:lang w:bidi="pl-PL"/>
        </w:rPr>
        <w:t xml:space="preserve">zwania tym samym należy uznać, że </w:t>
      </w:r>
      <w:r>
        <w:rPr>
          <w:rFonts w:eastAsia="Arial" w:cs="Calibri"/>
          <w:bCs/>
          <w:color w:val="000000"/>
          <w:lang w:bidi="pl-PL"/>
        </w:rPr>
        <w:t>odmówił wyrażenia takiej zgody. W związku z tym Zamawiający na podstawie art. 252 ust. 3 zwrócił się do kolejnego wykonawcy, tj.</w:t>
      </w:r>
      <w:r w:rsidR="00723DAF">
        <w:rPr>
          <w:rFonts w:eastAsia="Arial" w:cs="Calibri"/>
          <w:bCs/>
          <w:color w:val="000000"/>
          <w:lang w:bidi="pl-PL"/>
        </w:rPr>
        <w:t xml:space="preserve"> </w:t>
      </w:r>
      <w:r w:rsidR="00723DAF" w:rsidRPr="00723DAF">
        <w:rPr>
          <w:rFonts w:ascii="Calibri" w:eastAsia="Calibri" w:hAnsi="Calibri" w:cs="Calibri"/>
          <w:sz w:val="21"/>
          <w:szCs w:val="21"/>
        </w:rPr>
        <w:lastRenderedPageBreak/>
        <w:t>TRANSBRUK Barczyńscy Sp. z o.o.</w:t>
      </w:r>
      <w:r w:rsidR="00723DAF">
        <w:rPr>
          <w:rFonts w:ascii="Calibri" w:eastAsia="Calibri" w:hAnsi="Calibri" w:cs="Calibri"/>
          <w:sz w:val="21"/>
          <w:szCs w:val="21"/>
        </w:rPr>
        <w:t xml:space="preserve"> </w:t>
      </w:r>
      <w:r w:rsidR="00723DAF" w:rsidRPr="00E951D2">
        <w:rPr>
          <w:rFonts w:ascii="Calibri" w:eastAsia="Calibri" w:hAnsi="Calibri" w:cs="Calibri"/>
          <w:sz w:val="21"/>
          <w:szCs w:val="21"/>
        </w:rPr>
        <w:t>Pigża, ul. Wojewódzka 3a</w:t>
      </w:r>
      <w:r w:rsidR="008705FD">
        <w:rPr>
          <w:rFonts w:ascii="Calibri" w:eastAsia="Calibri" w:hAnsi="Calibri" w:cs="Calibri"/>
          <w:sz w:val="21"/>
          <w:szCs w:val="21"/>
        </w:rPr>
        <w:t xml:space="preserve">, </w:t>
      </w:r>
      <w:r w:rsidR="00723DAF" w:rsidRPr="00E951D2">
        <w:rPr>
          <w:rFonts w:ascii="Calibri" w:eastAsia="Calibri" w:hAnsi="Calibri" w:cs="Calibri"/>
          <w:sz w:val="21"/>
          <w:szCs w:val="21"/>
        </w:rPr>
        <w:t>87-152 Łubianka</w:t>
      </w:r>
      <w:r w:rsidR="008705FD"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eastAsia="Arial" w:cs="Calibri"/>
          <w:bCs/>
          <w:color w:val="000000"/>
          <w:lang w:bidi="pl-PL"/>
        </w:rPr>
        <w:t xml:space="preserve">o wyrażenie zgody na wybór oferty. Wymieniony wykonawca taką zgodę wyraził, </w:t>
      </w:r>
      <w:r w:rsidR="004D5F77">
        <w:rPr>
          <w:rFonts w:eastAsia="Arial" w:cs="Calibri"/>
          <w:bCs/>
          <w:color w:val="000000"/>
          <w:lang w:bidi="pl-PL"/>
        </w:rPr>
        <w:t>w</w:t>
      </w:r>
      <w:r>
        <w:rPr>
          <w:rFonts w:eastAsia="Arial" w:cs="Calibri"/>
          <w:bCs/>
          <w:color w:val="000000"/>
          <w:lang w:bidi="pl-PL"/>
        </w:rPr>
        <w:t xml:space="preserve"> związku z tym Zamawiający dokonał wyboru złożonej przez niego oferty. </w:t>
      </w:r>
    </w:p>
    <w:p w14:paraId="7D06B26C" w14:textId="77777777" w:rsidR="0051010C" w:rsidRDefault="0051010C" w:rsidP="00C404AB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7CEF958E" w14:textId="46338C80" w:rsidR="00C404AB" w:rsidRPr="00F57947" w:rsidRDefault="008705FD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>
        <w:rPr>
          <w:rFonts w:eastAsia="Arial" w:cs="Calibri"/>
          <w:bCs/>
          <w:color w:val="000000"/>
          <w:sz w:val="24"/>
          <w:lang w:bidi="pl-PL"/>
        </w:rPr>
        <w:t>W</w:t>
      </w:r>
      <w:r w:rsidR="00C404AB" w:rsidRPr="00F57947">
        <w:rPr>
          <w:rFonts w:eastAsia="Arial" w:cs="Calibri"/>
          <w:bCs/>
          <w:color w:val="000000"/>
          <w:lang w:bidi="pl-PL"/>
        </w:rPr>
        <w:t>ybrany Wykonawca spełnia warunki w postępowaniu określone w SWZ, a jego oferta nie podlega odrzuceniu oraz otrzymała najwyższą liczbę punktów</w:t>
      </w:r>
      <w:r w:rsidR="00CA781C">
        <w:rPr>
          <w:rFonts w:eastAsia="Arial" w:cs="Calibri"/>
          <w:bCs/>
          <w:color w:val="000000"/>
          <w:lang w:bidi="pl-PL"/>
        </w:rPr>
        <w:t xml:space="preserve"> </w:t>
      </w:r>
      <w:r w:rsidR="00CA781C">
        <w:rPr>
          <w:rFonts w:eastAsia="Arial" w:cs="Calibri"/>
          <w:bCs/>
          <w:color w:val="000000"/>
          <w:lang w:bidi="pl-PL"/>
        </w:rPr>
        <w:t>(z pominięciem oferty na której wybór nie wyraził zgod</w:t>
      </w:r>
      <w:r w:rsidR="001F4605">
        <w:rPr>
          <w:rFonts w:eastAsia="Arial" w:cs="Calibri"/>
          <w:bCs/>
          <w:color w:val="000000"/>
          <w:lang w:bidi="pl-PL"/>
        </w:rPr>
        <w:t>y</w:t>
      </w:r>
      <w:r w:rsidR="00CA781C">
        <w:rPr>
          <w:rFonts w:eastAsia="Arial" w:cs="Calibri"/>
          <w:bCs/>
          <w:color w:val="000000"/>
          <w:lang w:bidi="pl-PL"/>
        </w:rPr>
        <w:t xml:space="preserve"> wykonawca </w:t>
      </w:r>
      <w:r w:rsidR="00960D0C">
        <w:rPr>
          <w:rFonts w:eastAsia="Arial" w:cs="Calibri"/>
          <w:bCs/>
          <w:color w:val="000000"/>
          <w:lang w:bidi="pl-PL"/>
        </w:rPr>
        <w:t xml:space="preserve">OIB </w:t>
      </w:r>
      <w:r w:rsidR="00CA781C">
        <w:rPr>
          <w:rFonts w:eastAsia="Arial" w:cs="Calibri"/>
          <w:bCs/>
          <w:color w:val="000000"/>
          <w:lang w:bidi="pl-PL"/>
        </w:rPr>
        <w:t>SP. Z O.O.)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 tj. </w:t>
      </w:r>
      <w:r w:rsidR="00960D0C">
        <w:rPr>
          <w:rFonts w:eastAsia="Arial" w:cs="Calibri"/>
          <w:bCs/>
          <w:color w:val="000000"/>
          <w:lang w:bidi="pl-PL"/>
        </w:rPr>
        <w:t>98,70</w:t>
      </w:r>
      <w:r w:rsidR="00C404AB"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0E49533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E0A0460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5156B4D6" w14:textId="77777777" w:rsidR="00C404AB" w:rsidRPr="00F57947" w:rsidRDefault="00C404AB" w:rsidP="00C404AB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9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3708"/>
        <w:gridCol w:w="1771"/>
        <w:gridCol w:w="1217"/>
        <w:gridCol w:w="1717"/>
        <w:gridCol w:w="1092"/>
      </w:tblGrid>
      <w:tr w:rsidR="00C404AB" w:rsidRPr="00F57947" w14:paraId="11762C23" w14:textId="77777777" w:rsidTr="004743F7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0664470B" w14:textId="77777777" w:rsidR="00C404AB" w:rsidRPr="00F57947" w:rsidRDefault="00C404AB" w:rsidP="005B2D61">
            <w:pPr>
              <w:spacing w:after="0"/>
              <w:ind w:left="29" w:hanging="39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</w:p>
        </w:tc>
        <w:tc>
          <w:tcPr>
            <w:tcW w:w="3708" w:type="dxa"/>
            <w:shd w:val="pct10" w:color="auto" w:fill="auto"/>
            <w:vAlign w:val="center"/>
          </w:tcPr>
          <w:p w14:paraId="5006278B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771" w:type="dxa"/>
            <w:shd w:val="pct10" w:color="auto" w:fill="auto"/>
            <w:vAlign w:val="center"/>
          </w:tcPr>
          <w:p w14:paraId="1727E25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0227A64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717" w:type="dxa"/>
            <w:shd w:val="pct10" w:color="auto" w:fill="auto"/>
            <w:vAlign w:val="center"/>
          </w:tcPr>
          <w:p w14:paraId="75BE5246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20"/>
                <w:szCs w:val="20"/>
              </w:rPr>
              <w:t>Okres przedłużenia gwarancji i rękojmi (G)</w:t>
            </w:r>
          </w:p>
        </w:tc>
        <w:tc>
          <w:tcPr>
            <w:tcW w:w="1092" w:type="dxa"/>
            <w:shd w:val="pct10" w:color="auto" w:fill="auto"/>
            <w:vAlign w:val="center"/>
          </w:tcPr>
          <w:p w14:paraId="216742B0" w14:textId="77777777" w:rsidR="00C404AB" w:rsidRPr="00F57947" w:rsidRDefault="00C404AB" w:rsidP="005B2D6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C404AB" w:rsidRPr="00F57947" w14:paraId="72E20C81" w14:textId="77777777" w:rsidTr="004743F7">
        <w:trPr>
          <w:trHeight w:val="482"/>
          <w:jc w:val="center"/>
        </w:trPr>
        <w:tc>
          <w:tcPr>
            <w:tcW w:w="470" w:type="dxa"/>
            <w:vAlign w:val="center"/>
          </w:tcPr>
          <w:p w14:paraId="7D87F827" w14:textId="77777777" w:rsidR="00C404AB" w:rsidRPr="003A4EF3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3A4EF3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3708" w:type="dxa"/>
            <w:vAlign w:val="center"/>
          </w:tcPr>
          <w:p w14:paraId="40F3EBDE" w14:textId="77777777" w:rsidR="00AD379E" w:rsidRPr="00E951D2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951D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TRANSBRUK Barczyńscy Sp. z o.o.</w:t>
            </w:r>
          </w:p>
          <w:p w14:paraId="68AC7E3C" w14:textId="77777777" w:rsidR="00AD379E" w:rsidRPr="00E951D2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951D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Pigża, ul. Wojewódzka 3a</w:t>
            </w:r>
          </w:p>
          <w:p w14:paraId="3C73B4CA" w14:textId="77777777" w:rsidR="00AD379E" w:rsidRPr="00E951D2" w:rsidRDefault="00AD379E" w:rsidP="00AD379E">
            <w:pPr>
              <w:widowControl w:val="0"/>
              <w:spacing w:after="0" w:line="256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951D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87-152 Łubianka</w:t>
            </w:r>
          </w:p>
          <w:p w14:paraId="50F6B565" w14:textId="3DEB7FED" w:rsidR="00C404AB" w:rsidRPr="003A4EF3" w:rsidRDefault="00AD379E" w:rsidP="00AD379E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951D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REGON 341489273, NIP 87926716 70</w:t>
            </w:r>
          </w:p>
        </w:tc>
        <w:tc>
          <w:tcPr>
            <w:tcW w:w="1771" w:type="dxa"/>
            <w:vAlign w:val="center"/>
          </w:tcPr>
          <w:p w14:paraId="2399C9AC" w14:textId="539EA706" w:rsidR="00C404AB" w:rsidRPr="000B75B1" w:rsidRDefault="00F23D19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0B75B1">
              <w:rPr>
                <w:rFonts w:ascii="Calibri" w:eastAsia="Calibri" w:hAnsi="Calibri" w:cs="Calibri"/>
                <w:b/>
                <w:sz w:val="20"/>
                <w:szCs w:val="20"/>
              </w:rPr>
              <w:t>227 352,14 zł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A8720" w14:textId="7018849C" w:rsidR="00C404AB" w:rsidRPr="000B75B1" w:rsidRDefault="00E21233" w:rsidP="00C404AB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0B75B1">
              <w:rPr>
                <w:rFonts w:cs="Calibri"/>
                <w:b/>
                <w:sz w:val="20"/>
                <w:szCs w:val="20"/>
              </w:rPr>
              <w:t>58,70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37EC6F2" w14:textId="77777777" w:rsidR="00C404AB" w:rsidRPr="000B75B1" w:rsidRDefault="00C404AB" w:rsidP="00C404AB">
            <w:pPr>
              <w:spacing w:after="0" w:line="240" w:lineRule="auto"/>
              <w:jc w:val="center"/>
              <w:rPr>
                <w:rFonts w:eastAsia="Arial" w:cs="Calibri"/>
                <w:b/>
                <w:color w:val="000000"/>
                <w:sz w:val="20"/>
                <w:szCs w:val="20"/>
                <w:lang w:bidi="pl-PL"/>
              </w:rPr>
            </w:pPr>
            <w:r w:rsidRPr="000B75B1">
              <w:rPr>
                <w:rFonts w:eastAsia="Arial" w:cs="Calibri"/>
                <w:b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51A2F01B" w14:textId="01D851C6" w:rsidR="00C404AB" w:rsidRPr="000B75B1" w:rsidRDefault="008E7E4F" w:rsidP="00C404AB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0B75B1">
              <w:rPr>
                <w:rFonts w:eastAsia="Arial" w:cs="Calibri"/>
                <w:b/>
                <w:sz w:val="20"/>
                <w:szCs w:val="20"/>
              </w:rPr>
              <w:t>98,70</w:t>
            </w:r>
          </w:p>
        </w:tc>
      </w:tr>
      <w:tr w:rsidR="0051010C" w:rsidRPr="0051010C" w14:paraId="0D45C47A" w14:textId="77777777" w:rsidTr="004743F7">
        <w:trPr>
          <w:trHeight w:val="482"/>
          <w:jc w:val="center"/>
        </w:trPr>
        <w:tc>
          <w:tcPr>
            <w:tcW w:w="470" w:type="dxa"/>
            <w:vAlign w:val="center"/>
          </w:tcPr>
          <w:p w14:paraId="6506A2C1" w14:textId="77777777" w:rsidR="00C404AB" w:rsidRPr="00C404AB" w:rsidRDefault="00C404AB" w:rsidP="00C404AB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3708" w:type="dxa"/>
            <w:vAlign w:val="center"/>
          </w:tcPr>
          <w:p w14:paraId="07D74554" w14:textId="77777777" w:rsidR="00BC6632" w:rsidRPr="0051010C" w:rsidRDefault="00BC6632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color w:val="A5A5A5" w:themeColor="accent3"/>
                <w:sz w:val="21"/>
                <w:szCs w:val="21"/>
              </w:rPr>
            </w:pPr>
            <w:r w:rsidRPr="0051010C">
              <w:rPr>
                <w:rFonts w:ascii="Calibri" w:eastAsia="Calibri" w:hAnsi="Calibri" w:cs="Calibri"/>
                <w:color w:val="A5A5A5" w:themeColor="accent3"/>
                <w:sz w:val="21"/>
                <w:szCs w:val="21"/>
              </w:rPr>
              <w:t>OIB SPÓŁKA Z OGRANICZONĄ ODPOWIEDZIALNOŚCIĄ</w:t>
            </w:r>
          </w:p>
          <w:p w14:paraId="688B65C7" w14:textId="77777777" w:rsidR="00BC6632" w:rsidRPr="0051010C" w:rsidRDefault="00BC6632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color w:val="A5A5A5" w:themeColor="accent3"/>
                <w:sz w:val="21"/>
                <w:szCs w:val="21"/>
              </w:rPr>
            </w:pPr>
            <w:r w:rsidRPr="0051010C">
              <w:rPr>
                <w:rFonts w:ascii="Calibri" w:eastAsia="Calibri" w:hAnsi="Calibri" w:cs="Calibri"/>
                <w:color w:val="A5A5A5" w:themeColor="accent3"/>
                <w:sz w:val="21"/>
                <w:szCs w:val="21"/>
              </w:rPr>
              <w:t>UL.MARII SKŁODOWKSIEJ CURIE 71H</w:t>
            </w:r>
          </w:p>
          <w:p w14:paraId="46CC8152" w14:textId="77777777" w:rsidR="00BC6632" w:rsidRPr="0051010C" w:rsidRDefault="00BC6632" w:rsidP="00BC6632">
            <w:pPr>
              <w:widowControl w:val="0"/>
              <w:spacing w:after="0" w:line="256" w:lineRule="auto"/>
              <w:rPr>
                <w:rFonts w:ascii="Calibri" w:eastAsia="Calibri" w:hAnsi="Calibri" w:cs="Calibri"/>
                <w:color w:val="A5A5A5" w:themeColor="accent3"/>
                <w:sz w:val="21"/>
                <w:szCs w:val="21"/>
              </w:rPr>
            </w:pPr>
            <w:r w:rsidRPr="0051010C">
              <w:rPr>
                <w:rFonts w:ascii="Calibri" w:eastAsia="Calibri" w:hAnsi="Calibri" w:cs="Calibri"/>
                <w:color w:val="A5A5A5" w:themeColor="accent3"/>
                <w:sz w:val="21"/>
                <w:szCs w:val="21"/>
              </w:rPr>
              <w:t>87-100 TORUŃ</w:t>
            </w:r>
          </w:p>
          <w:p w14:paraId="50B72234" w14:textId="2E8A148F" w:rsidR="00C404AB" w:rsidRPr="0051010C" w:rsidRDefault="00BC6632" w:rsidP="00BC6632">
            <w:pPr>
              <w:spacing w:after="0" w:line="240" w:lineRule="auto"/>
              <w:rPr>
                <w:rFonts w:cs="Calibri"/>
                <w:color w:val="A5A5A5" w:themeColor="accent3"/>
              </w:rPr>
            </w:pPr>
            <w:r w:rsidRPr="0051010C">
              <w:rPr>
                <w:rFonts w:ascii="Calibri" w:eastAsia="Calibri" w:hAnsi="Calibri" w:cs="Calibri"/>
                <w:color w:val="A5A5A5" w:themeColor="accent3"/>
                <w:sz w:val="21"/>
                <w:szCs w:val="21"/>
              </w:rPr>
              <w:t>NIP 8792756202. REGON 528033700</w:t>
            </w:r>
          </w:p>
        </w:tc>
        <w:tc>
          <w:tcPr>
            <w:tcW w:w="1771" w:type="dxa"/>
            <w:vAlign w:val="center"/>
          </w:tcPr>
          <w:p w14:paraId="1CA8051A" w14:textId="4C58A6BF" w:rsidR="00C404AB" w:rsidRPr="0051010C" w:rsidRDefault="00750552" w:rsidP="00C404AB">
            <w:pPr>
              <w:spacing w:after="0" w:line="240" w:lineRule="auto"/>
              <w:ind w:left="6"/>
              <w:jc w:val="center"/>
              <w:rPr>
                <w:rFonts w:cs="Calibri"/>
                <w:color w:val="A5A5A5" w:themeColor="accent3"/>
                <w:sz w:val="20"/>
                <w:szCs w:val="20"/>
                <w:vertAlign w:val="superscript"/>
              </w:rPr>
            </w:pPr>
            <w:r w:rsidRPr="0051010C">
              <w:rPr>
                <w:rFonts w:ascii="Calibri" w:eastAsia="Calibri" w:hAnsi="Calibri" w:cs="Calibri"/>
                <w:color w:val="A5A5A5" w:themeColor="accent3"/>
                <w:sz w:val="20"/>
                <w:szCs w:val="20"/>
              </w:rPr>
              <w:t>222 426,02 zł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29C" w14:textId="07F0235E" w:rsidR="00C404AB" w:rsidRPr="0051010C" w:rsidRDefault="000335DA" w:rsidP="00C404AB">
            <w:pPr>
              <w:spacing w:after="0" w:line="240" w:lineRule="auto"/>
              <w:ind w:left="6"/>
              <w:jc w:val="center"/>
              <w:rPr>
                <w:rFonts w:cs="Calibri"/>
                <w:color w:val="A5A5A5" w:themeColor="accent3"/>
                <w:sz w:val="20"/>
                <w:szCs w:val="20"/>
              </w:rPr>
            </w:pPr>
            <w:r w:rsidRPr="0051010C">
              <w:rPr>
                <w:rFonts w:cs="Calibri"/>
                <w:color w:val="A5A5A5" w:themeColor="accent3"/>
                <w:sz w:val="20"/>
                <w:szCs w:val="20"/>
              </w:rPr>
              <w:t>60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EB1C568" w14:textId="77777777" w:rsidR="00C404AB" w:rsidRPr="0051010C" w:rsidRDefault="00C404AB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A5A5A5" w:themeColor="accent3"/>
                <w:sz w:val="20"/>
                <w:szCs w:val="20"/>
              </w:rPr>
            </w:pPr>
            <w:r w:rsidRPr="0051010C">
              <w:rPr>
                <w:rFonts w:eastAsia="Arial" w:cs="Calibri"/>
                <w:color w:val="A5A5A5" w:themeColor="accent3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74EEEEA2" w14:textId="0AAB5A48" w:rsidR="00C404AB" w:rsidRPr="0051010C" w:rsidRDefault="000335DA" w:rsidP="00C404AB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A5A5A5" w:themeColor="accent3"/>
                <w:sz w:val="20"/>
                <w:szCs w:val="20"/>
              </w:rPr>
            </w:pPr>
            <w:r w:rsidRPr="0051010C">
              <w:rPr>
                <w:rFonts w:eastAsia="Arial" w:cs="Calibri"/>
                <w:color w:val="A5A5A5" w:themeColor="accent3"/>
                <w:sz w:val="20"/>
                <w:szCs w:val="20"/>
              </w:rPr>
              <w:t>100</w:t>
            </w:r>
          </w:p>
        </w:tc>
      </w:tr>
    </w:tbl>
    <w:p w14:paraId="436C50C1" w14:textId="77777777" w:rsidR="00C404AB" w:rsidRPr="00AF58A6" w:rsidRDefault="00C404AB" w:rsidP="00C404AB">
      <w:pPr>
        <w:pStyle w:val="Nagwek"/>
        <w:rPr>
          <w:rFonts w:eastAsia="Times New Roman" w:cs="Calibri"/>
        </w:rPr>
      </w:pPr>
    </w:p>
    <w:p w14:paraId="10A2CC6D" w14:textId="15048B3B" w:rsidR="00C404AB" w:rsidRPr="00257A18" w:rsidRDefault="00B03D4B" w:rsidP="00D02F54">
      <w:pPr>
        <w:autoSpaceDE w:val="0"/>
        <w:autoSpaceDN w:val="0"/>
        <w:rPr>
          <w:rFonts w:cs="Calibri"/>
        </w:rPr>
      </w:pPr>
      <w:r>
        <w:rPr>
          <w:rFonts w:cs="Calibri"/>
        </w:rPr>
        <w:t xml:space="preserve"> </w:t>
      </w:r>
    </w:p>
    <w:sectPr w:rsidR="00C404AB" w:rsidRPr="00257A1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5885" w14:textId="77777777" w:rsidR="00E140C7" w:rsidRDefault="00E140C7" w:rsidP="005841E8">
      <w:pPr>
        <w:spacing w:after="0" w:line="240" w:lineRule="auto"/>
      </w:pPr>
      <w:r>
        <w:separator/>
      </w:r>
    </w:p>
  </w:endnote>
  <w:endnote w:type="continuationSeparator" w:id="0">
    <w:p w14:paraId="4C325F93" w14:textId="77777777" w:rsidR="00E140C7" w:rsidRDefault="00E140C7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0AEB" w14:textId="77777777" w:rsidR="00E140C7" w:rsidRDefault="00E140C7" w:rsidP="005841E8">
      <w:pPr>
        <w:spacing w:after="0" w:line="240" w:lineRule="auto"/>
      </w:pPr>
      <w:r>
        <w:separator/>
      </w:r>
    </w:p>
  </w:footnote>
  <w:footnote w:type="continuationSeparator" w:id="0">
    <w:p w14:paraId="73285B14" w14:textId="77777777" w:rsidR="00E140C7" w:rsidRDefault="00E140C7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DF518F2"/>
    <w:multiLevelType w:val="hybridMultilevel"/>
    <w:tmpl w:val="7382DF1C"/>
    <w:lvl w:ilvl="0" w:tplc="05608E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7"/>
  </w:num>
  <w:num w:numId="2" w16cid:durableId="1802771838">
    <w:abstractNumId w:val="55"/>
  </w:num>
  <w:num w:numId="3" w16cid:durableId="1551262094">
    <w:abstractNumId w:val="40"/>
  </w:num>
  <w:num w:numId="4" w16cid:durableId="1743986468">
    <w:abstractNumId w:val="10"/>
  </w:num>
  <w:num w:numId="5" w16cid:durableId="1913732280">
    <w:abstractNumId w:val="44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2"/>
  </w:num>
  <w:num w:numId="11" w16cid:durableId="1136728059">
    <w:abstractNumId w:val="22"/>
  </w:num>
  <w:num w:numId="12" w16cid:durableId="1303847020">
    <w:abstractNumId w:val="50"/>
  </w:num>
  <w:num w:numId="13" w16cid:durableId="667901100">
    <w:abstractNumId w:val="23"/>
  </w:num>
  <w:num w:numId="14" w16cid:durableId="1705400729">
    <w:abstractNumId w:val="54"/>
  </w:num>
  <w:num w:numId="15" w16cid:durableId="300036485">
    <w:abstractNumId w:val="26"/>
  </w:num>
  <w:num w:numId="16" w16cid:durableId="807011281">
    <w:abstractNumId w:val="51"/>
  </w:num>
  <w:num w:numId="17" w16cid:durableId="1622374573">
    <w:abstractNumId w:val="45"/>
  </w:num>
  <w:num w:numId="18" w16cid:durableId="1593709269">
    <w:abstractNumId w:val="43"/>
  </w:num>
  <w:num w:numId="19" w16cid:durableId="442382223">
    <w:abstractNumId w:val="46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1"/>
  </w:num>
  <w:num w:numId="23" w16cid:durableId="1172601441">
    <w:abstractNumId w:val="39"/>
  </w:num>
  <w:num w:numId="24" w16cid:durableId="1326861094">
    <w:abstractNumId w:val="41"/>
  </w:num>
  <w:num w:numId="25" w16cid:durableId="816533102">
    <w:abstractNumId w:val="29"/>
  </w:num>
  <w:num w:numId="26" w16cid:durableId="1831208866">
    <w:abstractNumId w:val="36"/>
  </w:num>
  <w:num w:numId="27" w16cid:durableId="378627535">
    <w:abstractNumId w:val="53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6"/>
  </w:num>
  <w:num w:numId="33" w16cid:durableId="1399672346">
    <w:abstractNumId w:val="27"/>
  </w:num>
  <w:num w:numId="34" w16cid:durableId="68118515">
    <w:abstractNumId w:val="38"/>
  </w:num>
  <w:num w:numId="35" w16cid:durableId="959804286">
    <w:abstractNumId w:val="30"/>
  </w:num>
  <w:num w:numId="36" w16cid:durableId="594019827">
    <w:abstractNumId w:val="48"/>
  </w:num>
  <w:num w:numId="37" w16cid:durableId="36593859">
    <w:abstractNumId w:val="18"/>
  </w:num>
  <w:num w:numId="38" w16cid:durableId="1132363579">
    <w:abstractNumId w:val="52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4"/>
  </w:num>
  <w:num w:numId="42" w16cid:durableId="1904369908">
    <w:abstractNumId w:val="9"/>
  </w:num>
  <w:num w:numId="43" w16cid:durableId="2144349523">
    <w:abstractNumId w:val="59"/>
  </w:num>
  <w:num w:numId="44" w16cid:durableId="480580625">
    <w:abstractNumId w:val="47"/>
  </w:num>
  <w:num w:numId="45" w16cid:durableId="577057551">
    <w:abstractNumId w:val="35"/>
  </w:num>
  <w:num w:numId="46" w16cid:durableId="378478597">
    <w:abstractNumId w:val="15"/>
  </w:num>
  <w:num w:numId="47" w16cid:durableId="525602239">
    <w:abstractNumId w:val="60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3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9"/>
  </w:num>
  <w:num w:numId="57" w16cid:durableId="883641327">
    <w:abstractNumId w:val="42"/>
  </w:num>
  <w:num w:numId="58" w16cid:durableId="1030230666">
    <w:abstractNumId w:val="8"/>
  </w:num>
  <w:num w:numId="59" w16cid:durableId="1473060871">
    <w:abstractNumId w:val="58"/>
  </w:num>
  <w:num w:numId="60" w16cid:durableId="2116898362">
    <w:abstractNumId w:val="19"/>
  </w:num>
  <w:num w:numId="61" w16cid:durableId="202967447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3"/>
  </w:num>
  <w:num w:numId="63" w16cid:durableId="577638565">
    <w:abstractNumId w:val="31"/>
  </w:num>
  <w:num w:numId="64" w16cid:durableId="1556893911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5DA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766B5"/>
    <w:rsid w:val="00086E01"/>
    <w:rsid w:val="000A3D0E"/>
    <w:rsid w:val="000A42E4"/>
    <w:rsid w:val="000B75B1"/>
    <w:rsid w:val="000B76D4"/>
    <w:rsid w:val="000C116F"/>
    <w:rsid w:val="000C66A8"/>
    <w:rsid w:val="000D280D"/>
    <w:rsid w:val="000E3AE5"/>
    <w:rsid w:val="000E5A18"/>
    <w:rsid w:val="000F491B"/>
    <w:rsid w:val="0010403F"/>
    <w:rsid w:val="0010514A"/>
    <w:rsid w:val="001072F2"/>
    <w:rsid w:val="00110BA5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72D8"/>
    <w:rsid w:val="00174CB9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1F4605"/>
    <w:rsid w:val="0021064D"/>
    <w:rsid w:val="00217B63"/>
    <w:rsid w:val="00230FA6"/>
    <w:rsid w:val="00243311"/>
    <w:rsid w:val="00257A18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D5965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743F7"/>
    <w:rsid w:val="00487967"/>
    <w:rsid w:val="00495511"/>
    <w:rsid w:val="00495F7E"/>
    <w:rsid w:val="00497A22"/>
    <w:rsid w:val="004A0B34"/>
    <w:rsid w:val="004A47A6"/>
    <w:rsid w:val="004A6EA8"/>
    <w:rsid w:val="004B2029"/>
    <w:rsid w:val="004C27C6"/>
    <w:rsid w:val="004D3EFD"/>
    <w:rsid w:val="004D5F77"/>
    <w:rsid w:val="004E2527"/>
    <w:rsid w:val="00506B5F"/>
    <w:rsid w:val="0051010C"/>
    <w:rsid w:val="00510914"/>
    <w:rsid w:val="00516D54"/>
    <w:rsid w:val="00525027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03F3"/>
    <w:rsid w:val="005A35B0"/>
    <w:rsid w:val="005A7286"/>
    <w:rsid w:val="005B6505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23DAF"/>
    <w:rsid w:val="00741DEB"/>
    <w:rsid w:val="00742820"/>
    <w:rsid w:val="00744783"/>
    <w:rsid w:val="00746694"/>
    <w:rsid w:val="00750552"/>
    <w:rsid w:val="00751EFA"/>
    <w:rsid w:val="00760ADE"/>
    <w:rsid w:val="00775B78"/>
    <w:rsid w:val="00785B60"/>
    <w:rsid w:val="007A1EAA"/>
    <w:rsid w:val="007C6BB6"/>
    <w:rsid w:val="007D0D0D"/>
    <w:rsid w:val="007D434C"/>
    <w:rsid w:val="007E1732"/>
    <w:rsid w:val="007E1D47"/>
    <w:rsid w:val="007E5B32"/>
    <w:rsid w:val="007E7546"/>
    <w:rsid w:val="007F2C86"/>
    <w:rsid w:val="007F32EE"/>
    <w:rsid w:val="00810645"/>
    <w:rsid w:val="0081589A"/>
    <w:rsid w:val="00826EA3"/>
    <w:rsid w:val="00832AF0"/>
    <w:rsid w:val="00842B77"/>
    <w:rsid w:val="008441A6"/>
    <w:rsid w:val="008519AB"/>
    <w:rsid w:val="008705F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E7E4F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35C76"/>
    <w:rsid w:val="00943543"/>
    <w:rsid w:val="00946287"/>
    <w:rsid w:val="00950FF4"/>
    <w:rsid w:val="00954A3C"/>
    <w:rsid w:val="00954C7B"/>
    <w:rsid w:val="009568F1"/>
    <w:rsid w:val="00960D0C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171C"/>
    <w:rsid w:val="00A75011"/>
    <w:rsid w:val="00A75CD8"/>
    <w:rsid w:val="00A82972"/>
    <w:rsid w:val="00A84C36"/>
    <w:rsid w:val="00A96DF8"/>
    <w:rsid w:val="00A97090"/>
    <w:rsid w:val="00AA246E"/>
    <w:rsid w:val="00AA663E"/>
    <w:rsid w:val="00AA7138"/>
    <w:rsid w:val="00AA7442"/>
    <w:rsid w:val="00AD2293"/>
    <w:rsid w:val="00AD379E"/>
    <w:rsid w:val="00AD50BA"/>
    <w:rsid w:val="00AE1D1B"/>
    <w:rsid w:val="00AF00EA"/>
    <w:rsid w:val="00B01111"/>
    <w:rsid w:val="00B03D4B"/>
    <w:rsid w:val="00B05F10"/>
    <w:rsid w:val="00B21B32"/>
    <w:rsid w:val="00B23D24"/>
    <w:rsid w:val="00B3064C"/>
    <w:rsid w:val="00B41768"/>
    <w:rsid w:val="00B52FB2"/>
    <w:rsid w:val="00B6397B"/>
    <w:rsid w:val="00B71D34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C6632"/>
    <w:rsid w:val="00BD56AE"/>
    <w:rsid w:val="00BE1EBB"/>
    <w:rsid w:val="00C02EE9"/>
    <w:rsid w:val="00C276EF"/>
    <w:rsid w:val="00C31D45"/>
    <w:rsid w:val="00C31DBE"/>
    <w:rsid w:val="00C32D7B"/>
    <w:rsid w:val="00C404AB"/>
    <w:rsid w:val="00C41F3D"/>
    <w:rsid w:val="00C43623"/>
    <w:rsid w:val="00C56DFC"/>
    <w:rsid w:val="00C70FB2"/>
    <w:rsid w:val="00C80EA0"/>
    <w:rsid w:val="00CA11B4"/>
    <w:rsid w:val="00CA40B5"/>
    <w:rsid w:val="00CA781C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2F54"/>
    <w:rsid w:val="00D071AA"/>
    <w:rsid w:val="00D07D2A"/>
    <w:rsid w:val="00D11C4C"/>
    <w:rsid w:val="00D1462B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4205"/>
    <w:rsid w:val="00E06F76"/>
    <w:rsid w:val="00E140C7"/>
    <w:rsid w:val="00E152B8"/>
    <w:rsid w:val="00E21233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1D2"/>
    <w:rsid w:val="00E95263"/>
    <w:rsid w:val="00EA25FF"/>
    <w:rsid w:val="00EA27ED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3D19"/>
    <w:rsid w:val="00F336D3"/>
    <w:rsid w:val="00F3531C"/>
    <w:rsid w:val="00F35DAF"/>
    <w:rsid w:val="00F42DE1"/>
    <w:rsid w:val="00F458CF"/>
    <w:rsid w:val="00F45F22"/>
    <w:rsid w:val="00F70B8E"/>
    <w:rsid w:val="00F70BFC"/>
    <w:rsid w:val="00F8783C"/>
    <w:rsid w:val="00F92E0E"/>
    <w:rsid w:val="00F94F02"/>
    <w:rsid w:val="00FA1781"/>
    <w:rsid w:val="00FA272F"/>
    <w:rsid w:val="00FB6FE6"/>
    <w:rsid w:val="00FC65B0"/>
    <w:rsid w:val="00FC6ADF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26</cp:revision>
  <cp:lastPrinted>2024-09-23T19:54:00Z</cp:lastPrinted>
  <dcterms:created xsi:type="dcterms:W3CDTF">2025-07-31T08:05:00Z</dcterms:created>
  <dcterms:modified xsi:type="dcterms:W3CDTF">2025-09-12T09:36:00Z</dcterms:modified>
</cp:coreProperties>
</file>