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1F" w:rsidRPr="00574954" w:rsidRDefault="0036141F" w:rsidP="0036141F">
      <w:pPr>
        <w:jc w:val="right"/>
        <w:rPr>
          <w:rFonts w:asciiTheme="majorHAnsi" w:hAnsiTheme="majorHAnsi"/>
          <w:sz w:val="20"/>
          <w:szCs w:val="20"/>
        </w:rPr>
      </w:pPr>
      <w:r w:rsidRPr="00574954">
        <w:rPr>
          <w:rFonts w:asciiTheme="majorHAnsi" w:hAnsiTheme="majorHAnsi"/>
          <w:noProof/>
          <w:sz w:val="20"/>
          <w:szCs w:val="20"/>
          <w:lang w:eastAsia="pl-PL"/>
        </w:rPr>
        <w:drawing>
          <wp:inline distT="0" distB="0" distL="0" distR="0">
            <wp:extent cx="7153275" cy="1181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53275" cy="1181100"/>
                    </a:xfrm>
                    <a:prstGeom prst="rect">
                      <a:avLst/>
                    </a:prstGeom>
                    <a:solidFill>
                      <a:srgbClr val="FFFFFF"/>
                    </a:solidFill>
                    <a:ln>
                      <a:noFill/>
                    </a:ln>
                  </pic:spPr>
                </pic:pic>
              </a:graphicData>
            </a:graphic>
          </wp:inline>
        </w:drawing>
      </w:r>
      <w:r w:rsidRPr="00574954">
        <w:rPr>
          <w:rFonts w:asciiTheme="majorHAnsi" w:hAnsiTheme="majorHAnsi"/>
          <w:sz w:val="20"/>
          <w:szCs w:val="20"/>
        </w:rPr>
        <w:t xml:space="preserve"> Załącznik nr 1</w:t>
      </w:r>
      <w:r w:rsidR="00E7651B" w:rsidRPr="00574954">
        <w:rPr>
          <w:rFonts w:asciiTheme="majorHAnsi" w:hAnsiTheme="majorHAnsi"/>
          <w:sz w:val="20"/>
          <w:szCs w:val="20"/>
        </w:rPr>
        <w:t>a</w:t>
      </w:r>
      <w:r w:rsidRPr="00574954">
        <w:rPr>
          <w:rFonts w:asciiTheme="majorHAnsi" w:hAnsiTheme="majorHAnsi"/>
          <w:sz w:val="20"/>
          <w:szCs w:val="20"/>
        </w:rPr>
        <w:t xml:space="preserve"> do SWZ</w:t>
      </w:r>
    </w:p>
    <w:p w:rsidR="0036141F" w:rsidRPr="00574954" w:rsidRDefault="0036141F" w:rsidP="0036141F">
      <w:pPr>
        <w:jc w:val="center"/>
        <w:rPr>
          <w:rFonts w:asciiTheme="majorHAnsi" w:hAnsiTheme="majorHAnsi"/>
          <w:sz w:val="20"/>
          <w:szCs w:val="20"/>
          <w:u w:val="single"/>
        </w:rPr>
      </w:pPr>
      <w:r w:rsidRPr="00574954">
        <w:rPr>
          <w:rFonts w:asciiTheme="majorHAnsi" w:hAnsiTheme="majorHAnsi"/>
          <w:sz w:val="20"/>
          <w:szCs w:val="20"/>
        </w:rPr>
        <w:t>OPIS PRZEDMIOTU ZAMÓWIENIA</w:t>
      </w:r>
    </w:p>
    <w:p w:rsidR="0036141F" w:rsidRPr="00574954" w:rsidRDefault="0036141F" w:rsidP="0036141F">
      <w:pPr>
        <w:autoSpaceDE w:val="0"/>
        <w:jc w:val="both"/>
        <w:rPr>
          <w:rFonts w:asciiTheme="majorHAnsi" w:hAnsiTheme="majorHAnsi"/>
          <w:sz w:val="20"/>
          <w:szCs w:val="20"/>
        </w:rPr>
      </w:pPr>
      <w:r w:rsidRPr="00574954">
        <w:rPr>
          <w:rFonts w:asciiTheme="majorHAnsi" w:hAnsiTheme="majorHAnsi" w:cs="Cambria"/>
          <w:b/>
          <w:bCs/>
          <w:sz w:val="20"/>
          <w:szCs w:val="20"/>
          <w:u w:val="single"/>
        </w:rPr>
        <w:t xml:space="preserve">Część  – </w:t>
      </w:r>
      <w:r w:rsidR="0089017A" w:rsidRPr="00574954">
        <w:rPr>
          <w:rFonts w:asciiTheme="majorHAnsi" w:hAnsiTheme="majorHAnsi" w:cs="Cambria"/>
          <w:b/>
          <w:bCs/>
          <w:sz w:val="20"/>
          <w:szCs w:val="20"/>
          <w:u w:val="single"/>
        </w:rPr>
        <w:t>Meble i wyposażenie</w:t>
      </w:r>
    </w:p>
    <w:tbl>
      <w:tblPr>
        <w:tblStyle w:val="Tabela-Siatka"/>
        <w:tblW w:w="14726" w:type="dxa"/>
        <w:tblLayout w:type="fixed"/>
        <w:tblLook w:val="04A0"/>
      </w:tblPr>
      <w:tblGrid>
        <w:gridCol w:w="675"/>
        <w:gridCol w:w="3686"/>
        <w:gridCol w:w="1515"/>
        <w:gridCol w:w="8850"/>
      </w:tblGrid>
      <w:tr w:rsidR="0036141F" w:rsidRPr="00574954" w:rsidTr="000E6366">
        <w:tc>
          <w:tcPr>
            <w:tcW w:w="675" w:type="dxa"/>
          </w:tcPr>
          <w:p w:rsidR="0036141F" w:rsidRPr="00574954" w:rsidRDefault="0036141F" w:rsidP="000E6366">
            <w:pPr>
              <w:pStyle w:val="Default"/>
              <w:snapToGrid w:val="0"/>
              <w:jc w:val="center"/>
              <w:rPr>
                <w:rFonts w:asciiTheme="majorHAnsi" w:hAnsiTheme="majorHAnsi"/>
                <w:sz w:val="20"/>
                <w:szCs w:val="20"/>
              </w:rPr>
            </w:pPr>
          </w:p>
          <w:p w:rsidR="0036141F" w:rsidRPr="00574954" w:rsidRDefault="0036141F" w:rsidP="000E6366">
            <w:pPr>
              <w:pStyle w:val="Default"/>
              <w:jc w:val="center"/>
              <w:rPr>
                <w:rFonts w:asciiTheme="majorHAnsi" w:hAnsiTheme="majorHAnsi"/>
                <w:sz w:val="20"/>
                <w:szCs w:val="20"/>
              </w:rPr>
            </w:pPr>
            <w:r w:rsidRPr="00574954">
              <w:rPr>
                <w:rFonts w:asciiTheme="majorHAnsi" w:hAnsiTheme="majorHAnsi"/>
                <w:sz w:val="20"/>
                <w:szCs w:val="20"/>
              </w:rPr>
              <w:t xml:space="preserve"> </w:t>
            </w:r>
            <w:r w:rsidRPr="00574954">
              <w:rPr>
                <w:rFonts w:asciiTheme="majorHAnsi" w:hAnsiTheme="majorHAnsi"/>
                <w:b/>
                <w:bCs/>
                <w:sz w:val="20"/>
                <w:szCs w:val="20"/>
              </w:rPr>
              <w:t xml:space="preserve">Lp. </w:t>
            </w:r>
          </w:p>
          <w:p w:rsidR="0036141F" w:rsidRPr="00574954" w:rsidRDefault="0036141F" w:rsidP="000E6366">
            <w:pPr>
              <w:pStyle w:val="Zawartotabeli"/>
              <w:jc w:val="center"/>
              <w:rPr>
                <w:rFonts w:asciiTheme="majorHAnsi" w:hAnsiTheme="majorHAnsi"/>
                <w:sz w:val="20"/>
                <w:szCs w:val="20"/>
              </w:rPr>
            </w:pPr>
          </w:p>
        </w:tc>
        <w:tc>
          <w:tcPr>
            <w:tcW w:w="3686" w:type="dxa"/>
          </w:tcPr>
          <w:p w:rsidR="0036141F" w:rsidRPr="00574954" w:rsidRDefault="0036141F" w:rsidP="000E6366">
            <w:pPr>
              <w:pStyle w:val="Default"/>
              <w:snapToGrid w:val="0"/>
              <w:jc w:val="center"/>
              <w:rPr>
                <w:rFonts w:asciiTheme="majorHAnsi" w:hAnsiTheme="majorHAnsi"/>
                <w:sz w:val="20"/>
                <w:szCs w:val="20"/>
              </w:rPr>
            </w:pPr>
          </w:p>
          <w:p w:rsidR="0036141F" w:rsidRPr="00574954" w:rsidRDefault="0036141F" w:rsidP="000E6366">
            <w:pPr>
              <w:pStyle w:val="Default"/>
              <w:jc w:val="center"/>
              <w:rPr>
                <w:rFonts w:asciiTheme="majorHAnsi" w:hAnsiTheme="majorHAnsi"/>
                <w:sz w:val="20"/>
                <w:szCs w:val="20"/>
              </w:rPr>
            </w:pPr>
            <w:r w:rsidRPr="00574954">
              <w:rPr>
                <w:rFonts w:asciiTheme="majorHAnsi" w:hAnsiTheme="majorHAnsi"/>
                <w:sz w:val="20"/>
                <w:szCs w:val="20"/>
              </w:rPr>
              <w:t xml:space="preserve"> </w:t>
            </w:r>
            <w:r w:rsidRPr="00574954">
              <w:rPr>
                <w:rFonts w:asciiTheme="majorHAnsi" w:hAnsiTheme="majorHAnsi"/>
                <w:b/>
                <w:bCs/>
                <w:sz w:val="20"/>
                <w:szCs w:val="20"/>
              </w:rPr>
              <w:t xml:space="preserve">Nazwa </w:t>
            </w:r>
          </w:p>
          <w:p w:rsidR="0036141F" w:rsidRPr="00574954" w:rsidRDefault="0036141F" w:rsidP="000E6366">
            <w:pPr>
              <w:pStyle w:val="Zawartotabeli"/>
              <w:jc w:val="center"/>
              <w:rPr>
                <w:rFonts w:asciiTheme="majorHAnsi" w:hAnsiTheme="majorHAnsi"/>
                <w:sz w:val="20"/>
                <w:szCs w:val="20"/>
              </w:rPr>
            </w:pPr>
          </w:p>
        </w:tc>
        <w:tc>
          <w:tcPr>
            <w:tcW w:w="1515" w:type="dxa"/>
          </w:tcPr>
          <w:p w:rsidR="0036141F" w:rsidRPr="00574954" w:rsidRDefault="0036141F" w:rsidP="000E6366">
            <w:pPr>
              <w:pStyle w:val="Default"/>
              <w:snapToGrid w:val="0"/>
              <w:jc w:val="center"/>
              <w:rPr>
                <w:rFonts w:asciiTheme="majorHAnsi" w:hAnsiTheme="majorHAnsi"/>
                <w:sz w:val="20"/>
                <w:szCs w:val="20"/>
              </w:rPr>
            </w:pPr>
          </w:p>
          <w:p w:rsidR="0036141F" w:rsidRPr="00574954" w:rsidRDefault="0036141F" w:rsidP="000E6366">
            <w:pPr>
              <w:pStyle w:val="Default"/>
              <w:jc w:val="center"/>
              <w:rPr>
                <w:rFonts w:asciiTheme="majorHAnsi" w:hAnsiTheme="majorHAnsi"/>
                <w:sz w:val="20"/>
                <w:szCs w:val="20"/>
              </w:rPr>
            </w:pPr>
            <w:r w:rsidRPr="00574954">
              <w:rPr>
                <w:rFonts w:asciiTheme="majorHAnsi" w:hAnsiTheme="majorHAnsi"/>
                <w:sz w:val="20"/>
                <w:szCs w:val="20"/>
              </w:rPr>
              <w:t xml:space="preserve"> </w:t>
            </w:r>
            <w:r w:rsidRPr="00574954">
              <w:rPr>
                <w:rFonts w:asciiTheme="majorHAnsi" w:hAnsiTheme="majorHAnsi"/>
                <w:b/>
                <w:bCs/>
                <w:sz w:val="20"/>
                <w:szCs w:val="20"/>
              </w:rPr>
              <w:t xml:space="preserve">Ilość </w:t>
            </w:r>
          </w:p>
          <w:p w:rsidR="0036141F" w:rsidRPr="00574954" w:rsidRDefault="0036141F" w:rsidP="000E6366">
            <w:pPr>
              <w:pStyle w:val="Zawartotabeli"/>
              <w:jc w:val="center"/>
              <w:rPr>
                <w:rFonts w:asciiTheme="majorHAnsi" w:hAnsiTheme="majorHAnsi"/>
                <w:sz w:val="20"/>
                <w:szCs w:val="20"/>
              </w:rPr>
            </w:pPr>
          </w:p>
        </w:tc>
        <w:tc>
          <w:tcPr>
            <w:tcW w:w="8850" w:type="dxa"/>
          </w:tcPr>
          <w:p w:rsidR="0036141F" w:rsidRPr="00574954" w:rsidRDefault="0036141F" w:rsidP="000E6366">
            <w:pPr>
              <w:pStyle w:val="Default"/>
              <w:snapToGrid w:val="0"/>
              <w:jc w:val="center"/>
              <w:rPr>
                <w:rFonts w:asciiTheme="majorHAnsi" w:hAnsiTheme="majorHAnsi"/>
                <w:sz w:val="20"/>
                <w:szCs w:val="20"/>
              </w:rPr>
            </w:pPr>
          </w:p>
          <w:p w:rsidR="0036141F" w:rsidRPr="00574954" w:rsidRDefault="0036141F" w:rsidP="000E6366">
            <w:pPr>
              <w:pStyle w:val="Default"/>
              <w:jc w:val="center"/>
              <w:rPr>
                <w:rFonts w:asciiTheme="majorHAnsi" w:hAnsiTheme="majorHAnsi"/>
                <w:sz w:val="20"/>
                <w:szCs w:val="20"/>
              </w:rPr>
            </w:pPr>
            <w:r w:rsidRPr="00574954">
              <w:rPr>
                <w:rFonts w:asciiTheme="majorHAnsi" w:hAnsiTheme="majorHAnsi"/>
                <w:sz w:val="20"/>
                <w:szCs w:val="20"/>
              </w:rPr>
              <w:t xml:space="preserve"> </w:t>
            </w:r>
            <w:r w:rsidRPr="00574954">
              <w:rPr>
                <w:rFonts w:asciiTheme="majorHAnsi" w:hAnsiTheme="majorHAnsi"/>
                <w:b/>
                <w:bCs/>
                <w:sz w:val="20"/>
                <w:szCs w:val="20"/>
              </w:rPr>
              <w:t xml:space="preserve">Minimalne wymagania stawiane przez Zamawiającego </w:t>
            </w:r>
          </w:p>
          <w:p w:rsidR="0036141F" w:rsidRPr="00574954" w:rsidRDefault="0036141F" w:rsidP="000E6366">
            <w:pPr>
              <w:pStyle w:val="Zawartotabeli"/>
              <w:jc w:val="center"/>
              <w:rPr>
                <w:rFonts w:asciiTheme="majorHAnsi" w:hAnsiTheme="majorHAnsi"/>
                <w:sz w:val="20"/>
                <w:szCs w:val="20"/>
              </w:rPr>
            </w:pP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Quadro - zestaw 197 - klonowa skrzynia</w:t>
            </w:r>
          </w:p>
        </w:tc>
        <w:tc>
          <w:tcPr>
            <w:tcW w:w="1515" w:type="dxa"/>
          </w:tcPr>
          <w:p w:rsidR="008B1CC0" w:rsidRPr="008B1CC0" w:rsidRDefault="008B1CC0" w:rsidP="008B1CC0">
            <w:pPr>
              <w:pStyle w:val="TableParagraph"/>
              <w:ind w:left="415"/>
              <w:rPr>
                <w:sz w:val="20"/>
                <w:szCs w:val="20"/>
              </w:rPr>
            </w:pPr>
            <w:r w:rsidRPr="008B1CC0">
              <w:rPr>
                <w:w w:val="105"/>
                <w:sz w:val="20"/>
                <w:szCs w:val="20"/>
              </w:rPr>
              <w:t>2</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Meble wykonane z płyty laminowanej w tonacji klonu jasnego, o gr. 18 mm.</w:t>
            </w:r>
          </w:p>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Quadro - szafka M+ na plastikowe pojemniki - z 2 przegrodami, klon jasny, 1 szt.</w:t>
            </w:r>
          </w:p>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Pojemnik płytki 1 błękitny, 2 szt.</w:t>
            </w:r>
          </w:p>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Pojemnik płytki 1 biały, 1 szt.</w:t>
            </w:r>
          </w:p>
          <w:p w:rsidR="00D001BE" w:rsidRPr="005A2458" w:rsidRDefault="008B1CC0" w:rsidP="00523FDB">
            <w:pPr>
              <w:jc w:val="both"/>
              <w:rPr>
                <w:rFonts w:asciiTheme="majorHAnsi" w:hAnsiTheme="majorHAnsi"/>
                <w:sz w:val="20"/>
                <w:szCs w:val="20"/>
              </w:rPr>
            </w:pPr>
            <w:r w:rsidRPr="005A2458">
              <w:rPr>
                <w:rFonts w:asciiTheme="majorHAnsi" w:hAnsiTheme="majorHAnsi"/>
                <w:sz w:val="20"/>
                <w:szCs w:val="20"/>
              </w:rPr>
              <w:t>Pojemnik duży 3 błękitny, 6 szt.</w:t>
            </w:r>
          </w:p>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Pojemnik duży 3 biały, 3 szt.</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Quadro - zestaw 248 - klonowa skrzynia</w:t>
            </w:r>
          </w:p>
        </w:tc>
        <w:tc>
          <w:tcPr>
            <w:tcW w:w="1515" w:type="dxa"/>
          </w:tcPr>
          <w:p w:rsidR="008B1CC0" w:rsidRPr="008B1CC0" w:rsidRDefault="008B1CC0" w:rsidP="008B1CC0">
            <w:pPr>
              <w:pStyle w:val="TableParagraph"/>
              <w:spacing w:before="50"/>
              <w:ind w:left="415"/>
              <w:rPr>
                <w:sz w:val="20"/>
                <w:szCs w:val="20"/>
              </w:rPr>
            </w:pPr>
            <w:r w:rsidRPr="008B1CC0">
              <w:rPr>
                <w:w w:val="105"/>
                <w:sz w:val="20"/>
                <w:szCs w:val="20"/>
              </w:rPr>
              <w:t>1</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Meble wykonane z płyty laminowanej w tonacji klonu jasnego, o gr. 18 mm.</w:t>
            </w:r>
          </w:p>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Quadro - regał XL z przegrodą i 3 półkami, klon jasny, 1 szt.</w:t>
            </w:r>
          </w:p>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Quadro - nadstawka S z przegrodą, klon jasny, 1 szt.</w:t>
            </w:r>
          </w:p>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Quadro - drzwiczki małe 90 st. – szare, 4 szt.</w:t>
            </w:r>
          </w:p>
          <w:p w:rsidR="00D001BE" w:rsidRPr="005A2458" w:rsidRDefault="008B1CC0" w:rsidP="00523FDB">
            <w:pPr>
              <w:jc w:val="both"/>
              <w:rPr>
                <w:rFonts w:asciiTheme="majorHAnsi" w:hAnsiTheme="majorHAnsi"/>
                <w:sz w:val="20"/>
                <w:szCs w:val="20"/>
              </w:rPr>
            </w:pPr>
            <w:r w:rsidRPr="005A2458">
              <w:rPr>
                <w:rFonts w:asciiTheme="majorHAnsi" w:hAnsiTheme="majorHAnsi"/>
                <w:sz w:val="20"/>
                <w:szCs w:val="20"/>
              </w:rPr>
              <w:t>Quadro - szuflada wąska – szara, 4 szt.</w:t>
            </w:r>
          </w:p>
          <w:p w:rsidR="008B1CC0" w:rsidRPr="005A2458" w:rsidRDefault="008B1CC0" w:rsidP="00523FDB">
            <w:pPr>
              <w:jc w:val="both"/>
              <w:rPr>
                <w:rFonts w:asciiTheme="majorHAnsi" w:hAnsiTheme="majorHAnsi"/>
                <w:sz w:val="20"/>
                <w:szCs w:val="20"/>
              </w:rPr>
            </w:pPr>
            <w:r w:rsidRPr="005A2458">
              <w:rPr>
                <w:rFonts w:asciiTheme="majorHAnsi" w:hAnsiTheme="majorHAnsi"/>
                <w:sz w:val="20"/>
                <w:szCs w:val="20"/>
              </w:rPr>
              <w:t>Quadro - drzwiczki średnie 90 st. – białe, 2 szt.</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Quadro - szafka asymetryczna L</w:t>
            </w:r>
          </w:p>
        </w:tc>
        <w:tc>
          <w:tcPr>
            <w:tcW w:w="1515" w:type="dxa"/>
          </w:tcPr>
          <w:p w:rsidR="008B1CC0" w:rsidRPr="008B1CC0" w:rsidRDefault="008B1CC0" w:rsidP="008B1CC0">
            <w:pPr>
              <w:pStyle w:val="TableParagraph"/>
              <w:spacing w:before="50"/>
              <w:ind w:left="415"/>
              <w:rPr>
                <w:sz w:val="20"/>
                <w:szCs w:val="20"/>
              </w:rPr>
            </w:pPr>
            <w:r w:rsidRPr="008B1CC0">
              <w:rPr>
                <w:w w:val="105"/>
                <w:sz w:val="20"/>
                <w:szCs w:val="20"/>
              </w:rPr>
              <w:t>1</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Szafkę można uzupełnić małymi drzwiczkami</w:t>
            </w:r>
            <w:r w:rsidR="00D001BE" w:rsidRPr="005A2458">
              <w:rPr>
                <w:rFonts w:asciiTheme="majorHAnsi" w:hAnsiTheme="majorHAnsi"/>
                <w:sz w:val="20"/>
                <w:szCs w:val="20"/>
              </w:rPr>
              <w:t xml:space="preserve"> </w:t>
            </w:r>
            <w:r w:rsidRPr="005A2458">
              <w:rPr>
                <w:rFonts w:asciiTheme="majorHAnsi" w:hAnsiTheme="majorHAnsi"/>
                <w:sz w:val="20"/>
                <w:szCs w:val="20"/>
              </w:rPr>
              <w:t>oraz wąskimi półkami</w:t>
            </w:r>
            <w:r w:rsidR="00D001BE" w:rsidRPr="005A2458">
              <w:rPr>
                <w:rFonts w:asciiTheme="majorHAnsi" w:hAnsiTheme="majorHAnsi"/>
                <w:sz w:val="20"/>
                <w:szCs w:val="20"/>
              </w:rPr>
              <w:t xml:space="preserve">. </w:t>
            </w:r>
            <w:r w:rsidRPr="005A2458">
              <w:rPr>
                <w:rFonts w:asciiTheme="majorHAnsi" w:hAnsiTheme="majorHAnsi"/>
                <w:sz w:val="20"/>
                <w:szCs w:val="20"/>
              </w:rPr>
              <w:t>W szafce nie ma możliwości zamontowania szuflad. Wykonana z płyty laminowanej w tonacji klonu jasnego oraz białej, o gr. 18 mm. Na szafce nie ma możliwości montażu nadstawki.</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Krzesełko do karmienia Rarytas</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16</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Krzesełko wykonane z polipropylenu oraz drewna brzozowego.</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Przeznaczone dla dzieci w wieku od 6 miesięcy do 3 lat. Krzesło jest wielofunkcyjne, dzięki regulowanej wysokości w 2 pozycjach: wysokie krzesło do karmienia i niskie do użytkowania przy stoliku. Posiada podnóżek. Taca może być zamontowana w 3 pozycjach. Nakładka na tacę ułatwia utrzymanie jej w czystości. Poduszka do siedzenia z tkaniny PU jest również zdejmowana, co ułatwia czyszczenie.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Wyposażone w 5-punktowe pasy bezpieczeństwa. Krzesełko wykonane zgodnie z normą EN</w:t>
            </w:r>
          </w:p>
          <w:p w:rsidR="008B1CC0" w:rsidRPr="005A2458" w:rsidRDefault="008B1CC0" w:rsidP="005A2458">
            <w:pPr>
              <w:rPr>
                <w:rFonts w:asciiTheme="majorHAnsi" w:hAnsiTheme="majorHAnsi"/>
                <w:sz w:val="20"/>
                <w:szCs w:val="20"/>
              </w:rPr>
            </w:pPr>
            <w:r w:rsidRPr="005A2458">
              <w:rPr>
                <w:rFonts w:asciiTheme="majorHAnsi" w:hAnsiTheme="majorHAnsi"/>
                <w:sz w:val="20"/>
                <w:szCs w:val="20"/>
              </w:rPr>
              <w:t>wym. 44 x 54 x 86 cm</w:t>
            </w:r>
          </w:p>
          <w:p w:rsidR="008B1CC0" w:rsidRPr="005A2458" w:rsidRDefault="008B1CC0" w:rsidP="005A2458">
            <w:pPr>
              <w:rPr>
                <w:rFonts w:asciiTheme="majorHAnsi" w:hAnsiTheme="majorHAnsi"/>
                <w:sz w:val="20"/>
                <w:szCs w:val="20"/>
              </w:rPr>
            </w:pPr>
            <w:r w:rsidRPr="005A2458">
              <w:rPr>
                <w:rFonts w:asciiTheme="majorHAnsi" w:hAnsiTheme="majorHAnsi"/>
                <w:sz w:val="20"/>
                <w:szCs w:val="20"/>
              </w:rPr>
              <w:t>wys. siedziska 56,5 cm</w:t>
            </w:r>
          </w:p>
          <w:p w:rsidR="00D001BE" w:rsidRPr="005A2458" w:rsidRDefault="008B1CC0" w:rsidP="005A2458">
            <w:pPr>
              <w:rPr>
                <w:rFonts w:asciiTheme="majorHAnsi" w:hAnsiTheme="majorHAnsi"/>
                <w:sz w:val="20"/>
                <w:szCs w:val="20"/>
              </w:rPr>
            </w:pPr>
            <w:r w:rsidRPr="005A2458">
              <w:rPr>
                <w:rFonts w:asciiTheme="majorHAnsi" w:hAnsiTheme="majorHAnsi"/>
                <w:sz w:val="20"/>
                <w:szCs w:val="20"/>
              </w:rPr>
              <w:t>wym. stoliczka 44 x 28 cm</w:t>
            </w:r>
          </w:p>
          <w:p w:rsidR="008B1CC0" w:rsidRPr="005A2458" w:rsidRDefault="008B1CC0" w:rsidP="005A2458">
            <w:pPr>
              <w:rPr>
                <w:rFonts w:asciiTheme="majorHAnsi" w:hAnsiTheme="majorHAnsi"/>
                <w:sz w:val="20"/>
                <w:szCs w:val="20"/>
              </w:rPr>
            </w:pPr>
            <w:r w:rsidRPr="005A2458">
              <w:rPr>
                <w:rFonts w:asciiTheme="majorHAnsi" w:hAnsiTheme="majorHAnsi"/>
                <w:sz w:val="20"/>
                <w:szCs w:val="20"/>
              </w:rPr>
              <w:lastRenderedPageBreak/>
              <w:t>waga: 6 kg</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5</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Miseczka Kajtuś mała 14,5 cm - turkusowa</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40</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Dostępne w czterech kolorach.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można używać w zmywarce/ mikrofalówce/zamrażarce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odporne na działanie temperatury od -20°C do +100°C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wykonane z tworzywa sztucznego (polipropylen)</w:t>
            </w:r>
          </w:p>
          <w:p w:rsidR="00D001BE" w:rsidRPr="005A2458" w:rsidRDefault="008B1CC0" w:rsidP="000013B7">
            <w:pPr>
              <w:jc w:val="both"/>
              <w:rPr>
                <w:rFonts w:asciiTheme="majorHAnsi" w:hAnsiTheme="majorHAnsi"/>
                <w:sz w:val="20"/>
                <w:szCs w:val="20"/>
              </w:rPr>
            </w:pPr>
            <w:r w:rsidRPr="005A2458">
              <w:rPr>
                <w:rFonts w:asciiTheme="majorHAnsi" w:hAnsiTheme="majorHAnsi"/>
                <w:sz w:val="20"/>
                <w:szCs w:val="20"/>
              </w:rPr>
              <w:t>śr. 14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poj. 0,6l</w:t>
            </w:r>
          </w:p>
        </w:tc>
      </w:tr>
      <w:tr w:rsidR="008B1CC0" w:rsidRPr="00574954" w:rsidTr="00D001BE">
        <w:trPr>
          <w:trHeight w:val="1549"/>
        </w:trPr>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Miseczka Kajtuś średnia 17 cm - turkusowa</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40</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Dostępne w czterech kolorach.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można używać w zmywarce/ mikrofalówce/zamrażarce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odporne na działanie temperatury od -20°C do +100°C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wykonane z tworzywa sztucznego (polipropylen)</w:t>
            </w:r>
          </w:p>
          <w:p w:rsidR="00D001BE" w:rsidRPr="005A2458" w:rsidRDefault="008B1CC0" w:rsidP="000013B7">
            <w:pPr>
              <w:jc w:val="both"/>
              <w:rPr>
                <w:rFonts w:asciiTheme="majorHAnsi" w:hAnsiTheme="majorHAnsi"/>
                <w:sz w:val="20"/>
                <w:szCs w:val="20"/>
              </w:rPr>
            </w:pPr>
            <w:r w:rsidRPr="005A2458">
              <w:rPr>
                <w:rFonts w:asciiTheme="majorHAnsi" w:hAnsiTheme="majorHAnsi"/>
                <w:sz w:val="20"/>
                <w:szCs w:val="20"/>
              </w:rPr>
              <w:t>śr. 17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poj. 0,95l</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Talerzyk Kajtuś płytki 22 cm - turkusowy</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40</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Dostępne w czterech kolorach.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można używać w zmywarce/ mikrofalówce/zamrażarce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odporne na działanie temperatury od -20°C do +100°C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wykonane z tworzywa sztucznego (polipropylen)</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śr. 22 cm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8</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Talerzyk Kajtuś płytki 18 cm - turkusowy</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40</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Dostępne w czterech kolorach.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można używać w zmywarce/ mikrofalówce/zamrażarce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odporne na działanie temperatury od -20°C do +100°C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wykonane z tworzywa sztucznego (polipropylen)</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śr. 18 cm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9</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Kubek Kajtuś - turkusowy</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40</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Dostępne w czterech kolorach.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można używać w zmywarce/ mikrofalówce/zamrażarce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odporne na działanie temperatury od -20°C do +100°C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wykonane z tworzywa sztucznego (polipropylen)</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śr.8 cm</w:t>
            </w:r>
          </w:p>
          <w:p w:rsidR="00D001BE" w:rsidRPr="005A2458" w:rsidRDefault="008B1CC0" w:rsidP="000013B7">
            <w:pPr>
              <w:jc w:val="both"/>
              <w:rPr>
                <w:rFonts w:asciiTheme="majorHAnsi" w:hAnsiTheme="majorHAnsi"/>
                <w:sz w:val="20"/>
                <w:szCs w:val="20"/>
              </w:rPr>
            </w:pPr>
            <w:r w:rsidRPr="005A2458">
              <w:rPr>
                <w:rFonts w:asciiTheme="majorHAnsi" w:hAnsiTheme="majorHAnsi"/>
                <w:sz w:val="20"/>
                <w:szCs w:val="20"/>
              </w:rPr>
              <w:t>poj. 0,42l</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11,5 x 9,5 cm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10</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Łyżeczki Kajtuś, 6 szt. - turkusowe</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12</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Dostępne w czterech kolorach.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można używać w zmywarce/mikrofalówce/zamrażarce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odporne na działanie temperatury od -20°C do +100°C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wykonane z tworzywa sztucznego (polipropylen)</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dł. 14 cm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Płytki talerz niebieski śr. 18 cm z melaminy</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40</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można myć w temperaturze 70°C • gwarancja koloru do 200 cykli mycia • wykonane z melaminy • śr. 18 cm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12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Zestaw sztućców 4 szt. z grawerem</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10</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Łyżka, widelec, nóż i łyżeczka z motywem misia. Wykonane ze stali 18/10.</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Łyżeczka 6 szt. z grawerem</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15</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Zestaw sztućców z grawerem. Wykonane ze stali 410. • 6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dł. 13,9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14</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Łyżka 6 szt. z grawerem</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15</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Zestaw sztućców z grawerem. Wykonane ze stali 410. • 6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dł. 16,2 cm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15</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Widelec 6 szt. z grawerem</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15</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Zestaw sztućców z grawerem. Wykonane ze stali 410. • 6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dł. 16,2 cm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16</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Śliniak silikonowy z kieszonką i wzorem - fioletowy</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32</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Śliniak wykonany z miękkiego silikonu bezpiecznego dla dzieci. Rozmiar można regulować, by zawsze pasował do dziecka. Posiada małą kieszonkę. Jest łatwy w czyszczeniu – można go płukać pod bieżącą wodą, prać ręcznie lub myć w zmywarce.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31 x 22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regulacja obwodu 25-40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 odcieniu fioletu z uroczym wzorem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17</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Śliniak silikonowy z kieszonką - miętowy</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32</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Miękki śliniak z kieszonką. Posiada regulowane, czteropunktowe zapięcie. Śliniak jest elastyczny dzięki czemu można go złożyć. Łatwy w czyszczeniu. • wykonane z tworzywa TPE • można myć w zmywarce w temp. maks. 80 C • wym. 32 x 23 cm • śr. na szyję, największa 9,5 cm</w:t>
            </w:r>
          </w:p>
        </w:tc>
      </w:tr>
      <w:tr w:rsidR="008B1CC0" w:rsidRPr="00574954" w:rsidTr="000E6366">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18</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Łóżeczko przedszkolne niebieskie</w:t>
            </w:r>
          </w:p>
        </w:tc>
        <w:tc>
          <w:tcPr>
            <w:tcW w:w="1515" w:type="dxa"/>
          </w:tcPr>
          <w:p w:rsidR="008B1CC0" w:rsidRPr="008B1CC0" w:rsidRDefault="008B1CC0" w:rsidP="008B1CC0">
            <w:pPr>
              <w:pStyle w:val="TableParagraph"/>
              <w:spacing w:before="50"/>
              <w:ind w:left="352"/>
              <w:rPr>
                <w:sz w:val="20"/>
                <w:szCs w:val="20"/>
              </w:rPr>
            </w:pPr>
            <w:r w:rsidRPr="008B1CC0">
              <w:rPr>
                <w:w w:val="105"/>
                <w:sz w:val="20"/>
                <w:szCs w:val="20"/>
              </w:rPr>
              <w:t>16</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Łóżeczko ze stalową konstrukcją i tkaniną przepuszczającą powietrze, doskonale sprawdza się w czasie przedszkolnego leżakowania. Narożniki z tworzywa sztucznego stanowią nóżki łóżeczka, a ich konstrukcja pozwala na układanie łóżeczek jedno na drugim, co ułatwia ich przechowywanie. Umieszczenie leżaków na wózku na łóżeczka umożliwia łatwe ich przemieszczanie. Materace dopasowane wymiarem do łóżeczek są sprzedawane osobno. • wym. 132,5 x 59 x 12 cm • maksymalne obciążenie 60 kg</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19</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Łóżeczko Tadzia - naturalne</w:t>
            </w:r>
          </w:p>
        </w:tc>
        <w:tc>
          <w:tcPr>
            <w:tcW w:w="1515" w:type="dxa"/>
          </w:tcPr>
          <w:p w:rsidR="008B1CC0" w:rsidRPr="008B1CC0" w:rsidRDefault="008B1CC0" w:rsidP="008B1CC0">
            <w:pPr>
              <w:pStyle w:val="TableParagraph"/>
              <w:spacing w:before="50"/>
              <w:ind w:left="415"/>
              <w:rPr>
                <w:sz w:val="20"/>
                <w:szCs w:val="20"/>
              </w:rPr>
            </w:pPr>
            <w:r w:rsidRPr="008B1CC0">
              <w:rPr>
                <w:w w:val="105"/>
                <w:sz w:val="20"/>
                <w:szCs w:val="20"/>
              </w:rPr>
              <w:t>2</w:t>
            </w:r>
            <w:r w:rsidRPr="008B1CC0">
              <w:rPr>
                <w:rFonts w:ascii="Times New Roman"/>
                <w:spacing w:val="33"/>
                <w:w w:val="105"/>
                <w:sz w:val="20"/>
                <w:szCs w:val="20"/>
              </w:rPr>
              <w:t xml:space="preserve"> </w:t>
            </w:r>
            <w:r w:rsidRPr="008B1CC0">
              <w:rPr>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Praktyczne łóżeczko wykonane z litego drewna sosnowego w dwóch wersjach kolorystycznych – białe lub naturalne. Posiada trzy poziomy regulacji wysokości leżyska – 23 cm, 37 cm i 52 cm. Do łóżeczka można dokupić materac.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wew. 120 x 60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całkowite 124 x 65,7 x 90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20</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Materac do łóżeczka Tymek, szary</w:t>
            </w:r>
          </w:p>
        </w:tc>
        <w:tc>
          <w:tcPr>
            <w:tcW w:w="1515" w:type="dxa"/>
          </w:tcPr>
          <w:p w:rsidR="008B1CC0" w:rsidRPr="008B1CC0" w:rsidRDefault="008B1CC0" w:rsidP="008B1CC0">
            <w:pPr>
              <w:pStyle w:val="TableParagraph"/>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Materac do łóżeczka niemowlęcego Tymek obłożony tkaniną Bardo (65% poliester, 35% bawełna). Pokrowiec można zdejmować do prania. • wym. 120 x 60 x 7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Szafa z drzwiami na pościel i łóżeczka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Szafa przeznaczona do przechowywania łóżeczek przedszkolnych oraz pościeli. Pomieści 15 takich kompletów. W górnej części znajdują się przegródki na pościel, w dolnej jest miejsce na łóżeczka.</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Szafka nie posiada cokołu, co ułatwia umieszczanie łóżeczek w szafie (np. wsuwanie ich na wózku). Dla zwiększenia stabilności należy przykręcić ją bezpośrednio do podłogi. Elementy mocujące są w zestawie. Wykonana z płyty laminowanej o gr. 18 mm, biała lub w tonacji brzozy, z obrzeżem multiplex ABS. W tylnej ścianie każdego schowka na pościel otwór wentylacyjny o śr. 3,4 cm • wym. użytkowe części na łóżeczka: 134,4 x 64,4 x 98 cm •wym. przegródki na pościel: 44,6 x 65,4 x</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16,8 cm • wym. 142,4 x 68,4 x 202,1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22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Śpiworek malucha</w:t>
            </w:r>
          </w:p>
        </w:tc>
        <w:tc>
          <w:tcPr>
            <w:tcW w:w="1515" w:type="dxa"/>
          </w:tcPr>
          <w:p w:rsidR="008B1CC0" w:rsidRPr="008B1CC0" w:rsidRDefault="008B1CC0" w:rsidP="008B1CC0">
            <w:pPr>
              <w:pStyle w:val="TableParagraph"/>
              <w:spacing w:before="50"/>
              <w:ind w:left="352"/>
              <w:rPr>
                <w:rFonts w:asciiTheme="majorHAnsi" w:hAnsiTheme="majorHAnsi"/>
                <w:sz w:val="20"/>
                <w:szCs w:val="20"/>
              </w:rPr>
            </w:pPr>
            <w:r w:rsidRPr="008B1CC0">
              <w:rPr>
                <w:rFonts w:asciiTheme="majorHAnsi" w:hAnsiTheme="majorHAnsi"/>
                <w:w w:val="105"/>
                <w:sz w:val="20"/>
                <w:szCs w:val="20"/>
              </w:rPr>
              <w:t>40</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Śpiworek obszyty bawełnianą powłoczką na delikatnym polarze z poduszką dla maluchów. • różne wzory, sprzedawane losowo • wym. śpiworka 104 x 70 cm • wym. poduszki 36 x 27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Podkład pod prześcieradło</w:t>
            </w:r>
          </w:p>
        </w:tc>
        <w:tc>
          <w:tcPr>
            <w:tcW w:w="1515" w:type="dxa"/>
          </w:tcPr>
          <w:p w:rsidR="008B1CC0" w:rsidRPr="008B1CC0" w:rsidRDefault="008B1CC0" w:rsidP="008B1CC0">
            <w:pPr>
              <w:pStyle w:val="TableParagraph"/>
              <w:spacing w:before="50"/>
              <w:ind w:left="352"/>
              <w:rPr>
                <w:rFonts w:asciiTheme="majorHAnsi" w:hAnsiTheme="majorHAnsi"/>
                <w:sz w:val="20"/>
                <w:szCs w:val="20"/>
              </w:rPr>
            </w:pPr>
            <w:r w:rsidRPr="008B1CC0">
              <w:rPr>
                <w:rFonts w:asciiTheme="majorHAnsi" w:hAnsiTheme="majorHAnsi"/>
                <w:w w:val="105"/>
                <w:sz w:val="20"/>
                <w:szCs w:val="20"/>
              </w:rPr>
              <w:t>40</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Bawełniana, wodoodporna, a przy tym oddychająca podkładka pod prześcieradło, idealnie zabezpiecza materac przed wilgocią i zabrudzeniami. Podkładka jest niezastąpiona podczas rezygnacji z pieluch, można ją prać w pralce (temp. 60 stopni) i szybko schnie.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skład: 100% bawełny • membrana oddychająca: 100% PU • wym. 75 x 90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24</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Półka na pieluchy i akcesoria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6</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Praktyczna półka do zawieszenia na ścianie, z 6 przestrzeniami na pieluszki. Front zasłonięty przezroczystą płytą pleksi, dzięki czemu pieluszki nie wypadają, ale jednocześnie zawsze widać, ile zostało ich w przegródce. Otwory o wysokości 2,5 cm pozwalają na swobodne wyciąganie pieluch. Górna, otwierana klapa wyposażona w zawiasy z mechanizmem zwalniającym, co uniemożliwia przytrzaśnięcie palców.</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Szafka wykonana z płyty laminowanej o gr. 18 mm w odcieniu klonu. • wym. komory 14 x 21 x 36,5 cm</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 xml:space="preserve">Dodatkowa półka na akcesoria. Półkę można uzupełnić koszykami. </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 wym. 97 x 25 x 65 cm • wys. półki 23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25</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Pojemnik na pieluchy z wkładem, 26 l</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Funkcjonalny i praktyczny pojemnik na pieluchy z podwójnym systemem uszczelniającym zapobiega wydostawaniu się nieprzyjemnych zapachów na zewnątrz. Przy wymianie worka nie ma bezpośredniego dostępu do pieluch i tym samym do ich zapachu. Przemyślana konstrukcja pozwala na łatwą obsługę oraz opróżnienie pojemnika.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Pojemnik wykonany z najwyższej jakości plastiku ABS, który nadaje się do ponownego przetwarzania. Wkład ulega degradacji w czasie od 9 miesięcy do 5 lat.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Wymienia się tylko worek, a wchodzący w skład pojemnika pierścień utrzymujący worek jest używany ponownie.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Kiedy pojemnik nie jest już potrzebny na pieluchy, można wyjąć system uszczelniający i użyć pojemnik jako zwykłego kosza na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śmieci.</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Wymienne wkłady</w:t>
            </w:r>
            <w:r w:rsidR="00FA3FEF" w:rsidRPr="005A2458">
              <w:rPr>
                <w:rFonts w:asciiTheme="majorHAnsi" w:hAnsiTheme="majorHAnsi"/>
                <w:sz w:val="20"/>
                <w:szCs w:val="20"/>
              </w:rPr>
              <w:t xml:space="preserve"> </w:t>
            </w:r>
            <w:r w:rsidRPr="005A2458">
              <w:rPr>
                <w:rFonts w:asciiTheme="majorHAnsi" w:hAnsiTheme="majorHAnsi"/>
                <w:sz w:val="20"/>
                <w:szCs w:val="20"/>
              </w:rPr>
              <w:t>sprzedawane osobno.</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35 x 25 x 57cm • waga: 2,6 kg • poj. 26 l (40 pieluch)</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26</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Nakładka sedesowa Hipcio biała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8</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Nakładka na sedes dla dziecka wykończona gumowymi końcówkami, które zabezpieczają przed ześlizgnięciem się z wc. • wym. 30 x 40 x 15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27</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Mały stolik na kubeczki 16 szt. - blat szary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Mobilny stolik do przechowywania kubeczków i ręczników. Blat i półka wykonane z płyty laminowanej HPL o gr. 10 mm, wieniec stolika ze sklejki brzozowej, lakierowanej o gr. 18 mm, a stelaż z rury o śr. 32 mm, malowanej proszkowo. Kółka są wyposażone w hamulce.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53 x 53 x 65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28</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Kącik Iris</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Kącik zabaw dla najmłodszych ma dwa wejścia - schodki i trap, idealny dla raczkujących maluchów, w środku czekają atrakcje w postaci paneli sensorycznych. Wykonany z lakierowanej sklejki, drewna i płyty laminowanej. Podest pokryty wykładziną. Z przodu znajduje się okienko wykonane z pleksi. Konieczne kotwiczenie do podłoża. • wym. całkowite 220 x 286 x 120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lastRenderedPageBreak/>
              <w:t>wys. podestu 35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29</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Tabliczka ścienna - pociąg</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Kolorowy pociąg to wielofunkcyjna zabawka na ścianę, która dostarczy dzieciom wiele godzin świetnej zabawy jak i nauki. Na każdym elemencie pociągu znajdują się aplikacje, które wspomagają rozwój sensoryczny dzieci. Mogą się bawić cymbałkami, kołami zębatymi czy przesuwaną kolejką i klockami do obracania. Wykonane z wysokiej jakości drewna.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ciuchcia: 68 x 6,5 x 61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wagon niebieski: 61 x 8,5 x 49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wagon zielony: 60 x 6 x 47,5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dymek: 22 x 5 x 28,5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całość po złączeniu cały pociąg ma wymiary 189 x 8,5 x 67 cm UWAGA! Nie nadaje się dla dzieci poniżej 18 miesięcy.</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30</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Tabliczka ścienna - słoń</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Tabliczki w kształcie sympatycznych zwierzątek z aplikacjami sensorycznymi. Wykonane z kolorowej płyty MDF o gr. 15 mm, do przykręcenia do ściany. Elementy manipulacyjne stymulują zmysł dotyku i rozwijają sprawność motoryczną, ciekawa kolorystyka przyciąga wzrok, niektóre aplikacje wydają również dźwięki. Elementy montażowe w zestawie.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Słoń wyposażony w 3 aplikacje: 1. Obracane koło o śr. 22 cm z szeleszczącymi kuleczkami</w:t>
            </w:r>
            <w:r w:rsidR="00FA3FEF" w:rsidRPr="005A2458">
              <w:rPr>
                <w:rFonts w:asciiTheme="majorHAnsi" w:hAnsiTheme="majorHAnsi"/>
                <w:sz w:val="20"/>
                <w:szCs w:val="20"/>
              </w:rPr>
              <w:t xml:space="preserve"> </w:t>
            </w:r>
            <w:r w:rsidRPr="005A2458">
              <w:rPr>
                <w:rFonts w:asciiTheme="majorHAnsi" w:hAnsiTheme="majorHAnsi"/>
                <w:sz w:val="20"/>
                <w:szCs w:val="20"/>
              </w:rPr>
              <w:t>w środku i szybką z pleksi; 2.</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Ksylofon z 8 metalowymi płytkami i drewnianą pałeczką na sznurku o dł. 18 cm; 3. Tarka z kostką na sznurku o dł. 18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Tabliczka ścienna - niedźwiedź</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Tabliczki w kształcie sympatycznych zwierzątek z aplikacjami sensorycznymi. Wykonane z kolorowej płyty MDF o gr. 15 mm, do przykręcenia do ściany. Elementy manipulacyjne stymulują zmysł dotyku i rozwijają sprawność motoryczną, ciekawa kolorystyka przyciąga wzrok, niektóre aplikacje wydają również dźwięki. Elementy montażowe w zestawie.</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Niedźwiadek posiada 4 różne aplikacje: 1. Pięć zsynchronizowanych trybów - gdy dziecko kręci trybikiem z uchwytem (śr. 9,8 cm), obrac</w:t>
            </w:r>
            <w:r w:rsidR="004F3F3A">
              <w:rPr>
                <w:rFonts w:asciiTheme="majorHAnsi" w:hAnsiTheme="majorHAnsi"/>
                <w:sz w:val="20"/>
                <w:szCs w:val="20"/>
              </w:rPr>
              <w:t>a</w:t>
            </w:r>
            <w:r w:rsidRPr="005A2458">
              <w:rPr>
                <w:rFonts w:asciiTheme="majorHAnsi" w:hAnsiTheme="majorHAnsi"/>
                <w:sz w:val="20"/>
                <w:szCs w:val="20"/>
              </w:rPr>
              <w:t>ją się wszystkie, wydając dźwięki i tworząc ciekawe złudzenia optyczne. 2. Obracane koło-labirynt o śr. 24,5 cm, z kulką za szybką z pleksi. Koło trzeba obracać raz w jedną, raz w drugą stronę, żeby doprowadzić kulkę z początku do końca labiryntu. 3.</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Kolorowe kółko o śr. 11 cm z lusterkiem z pleksi o śr. 7,6 cm. 4. Gwintowana przes</w:t>
            </w:r>
            <w:r w:rsidR="00FA3FEF" w:rsidRPr="005A2458">
              <w:rPr>
                <w:rFonts w:asciiTheme="majorHAnsi" w:hAnsiTheme="majorHAnsi"/>
                <w:sz w:val="20"/>
                <w:szCs w:val="20"/>
              </w:rPr>
              <w:t>ó</w:t>
            </w:r>
            <w:r w:rsidRPr="005A2458">
              <w:rPr>
                <w:rFonts w:asciiTheme="majorHAnsi" w:hAnsiTheme="majorHAnsi"/>
                <w:sz w:val="20"/>
                <w:szCs w:val="20"/>
              </w:rPr>
              <w:t>wanka z dwiema śrubami.</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Poducha górska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Miękka i wygodna poducha wypełniona granulatem silikonowym. Uszyta z tkaniny poliestrowej (Loca) z nadrukiem. • śr. 100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Granulat styropianowy w zależności od intensywności użytkowania ulega naturalnemu zużyciu/utlenianiu się. Zalecamy uzupełnianie go w zależności od stopnia zapotrzebowania. Granulat do zakupienia osobno.</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Poducha pałac</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Miękka i wygodna poducha wypełniona granulatem silikonowym. Uszyta z tkaniny poliestrowej (Loca) z nadrukiem. • śr. 100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 xml:space="preserve">Granulat styropianowy w zależności od intensywności użytkowania ulega naturalnemu zużyciu/utlenianiu się. Zalecamy uzupełnianie go w zależności od stopnia zapotrzebowania. Granulat </w:t>
            </w:r>
            <w:r w:rsidRPr="005A2458">
              <w:rPr>
                <w:rFonts w:asciiTheme="majorHAnsi" w:hAnsiTheme="majorHAnsi"/>
                <w:sz w:val="20"/>
                <w:szCs w:val="20"/>
              </w:rPr>
              <w:lastRenderedPageBreak/>
              <w:t>do zakupienia osobno.</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34</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Poducha Ptaszek</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Miękkie poduchy z bawełnianym pokrowcem, spełniają funkcję dekoracyjną, rozwijają wyobraźnię dziecka oraz stanowią podparcie dla ciała.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68 x 75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35</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Poduszki okrągłe 10 szt.</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4</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Poduszki wykonane z trwałej tkaniny meditap, łatwej do utrzymania w czystości, wypełnione gąbką. Wymiarem dopasowane do stojaków na poduszki (098967, 098966) • śr. 35 cm • wys. 3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36</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Nocnik Mini</w:t>
            </w:r>
          </w:p>
        </w:tc>
        <w:tc>
          <w:tcPr>
            <w:tcW w:w="1515" w:type="dxa"/>
          </w:tcPr>
          <w:p w:rsidR="008B1CC0" w:rsidRPr="008B1CC0" w:rsidRDefault="008B1CC0" w:rsidP="008B1CC0">
            <w:pPr>
              <w:pStyle w:val="TableParagraph"/>
              <w:spacing w:before="50"/>
              <w:ind w:left="352"/>
              <w:rPr>
                <w:rFonts w:asciiTheme="majorHAnsi" w:hAnsiTheme="majorHAnsi"/>
                <w:sz w:val="20"/>
                <w:szCs w:val="20"/>
              </w:rPr>
            </w:pPr>
            <w:r w:rsidRPr="008B1CC0">
              <w:rPr>
                <w:rFonts w:asciiTheme="majorHAnsi" w:hAnsiTheme="majorHAnsi"/>
                <w:w w:val="105"/>
                <w:sz w:val="20"/>
                <w:szCs w:val="20"/>
              </w:rPr>
              <w:t>24</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21 x 26 x 14,5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37</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Przewijak z 15 szufladami i burtami</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kpl.</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Przewijak z 15 szufladami, wyposażonymi w prowadnice rolkowe. Wykonany z płyty laminowanej w tonacji brzozy, z obrzeżem PCV o grubości 2 mm. Materac sprzedawany osobno. • wym. 97 x 75 x 113 cm • wys. blatu 88 cm • burty zabezpieczające o wys. 25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Ostrzeżenie! Nie pozostawiaj dziecka bez opieki.</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38</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Materac do przewijaka sz. 93cm (z szufladami i półkami)</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Materac pokryty trwałą tkaniną meditap, łatwą do utrzymania w czystości. Dopasowany do przewijaka z szufladami i półkami. • wym. 92,5 x 73 x 25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39</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Krzesło Visa alu szare</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Krzesła na metalowym stelażu w kolorze jasnoszarym,z podłokietnikami. Obszerne, komfortowe siedziska i oparcia, dostępne w szerokiej gamie kolorystycznej, starannie wykonanie. Wygodne oraz praktyczne. Materiał 100% poliester. • szer. siedziska 47 cm • gł. siedziska 45 cm • wym. 53 x 49 x 83,5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40</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Grande - zestaw 24 - klon jasny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Meble wykonane płyty laminowanej o gr. 18 mm, w kolorze jasnego klonu oraz białym.</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 xml:space="preserve">Skład zestawu: </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Regał Grande M głęboki – klon jasny, 2 szt.</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Nadstawka Grande L głęboka – klon jasny, 2 szt.</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Drzwi witrynowe Grande L, 2 pary</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Drzwi Grande średnie 90 st. z zamkiem 2 szt. - klon jasny, 2 pary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164 x 49,8 x 187,8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Szafa ubraniowa Grande niska 2 os., gł. 39,8 - klon jasny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Szafy ubraniowe wykonane z płyty laminowanej o gr. 18 mm w kolorze klonu jasnego, z drzwiami wykonanymi z płyty laminowanej o gr. 18 mm w kolorze jasnego klonu lub białym. Dostępne w dwóch wysokościach i dwóch głębokościach, 1- lub 2-osobowe. Każdy moduł jest wyposażony w półkę oraz haczyk na ubrania w górnej części. Drzwi wyposażone w zamek.</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82 x 39,8 x 187,8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Biurko Grande, klon jasny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Proste biurka uzupełniające kolekcję meblową Grande, wykonane z płyty laminowanej o gr. 18 mm, w kolorze jasnego klonu lub białym. Wyposażone w 4 szuflady (w górnej szufladzie zamek). • wym. 140 x 80 x 76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Krzesło obrotowe Milo szare</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Krzesło obrotowe z podłokietnikami regulowanymi na wysokość. Synchroniczny mechanizm odchylania pozwala dostosować niemal każdy element krzesła do potrzeb siedzącego. Pięcioramienna, nylonowa podstawa zapewnia komfort i stabilność. Krzesło posiada także podnośnik pneumatyczny, regulowane podparcie lędźwiowe oraz regulowany kąt nachylenia z możliwością blokady.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lastRenderedPageBreak/>
              <w:t>Wykonane z pianki.</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wym. 63 x 59 x 94,5-104,5 cm</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wym. siedziska 49 x 49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oparcia 49 x 60,5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44</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Grande - zestaw 104 - klon jasny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Meble wykonane płyty laminowanej o gr. 18 mm, w kolorze jasnego klonu oraz białym.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Skład zestawu:</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Regał Grande M głęboki – klon jasny, 1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Drzwi Grande średnie 90 st. z zamkiem 2 szt. - klon jasny, 1 kpl.</w:t>
            </w:r>
          </w:p>
          <w:p w:rsidR="00FA3FEF" w:rsidRPr="005A2458" w:rsidRDefault="008B1CC0" w:rsidP="000013B7">
            <w:pPr>
              <w:jc w:val="both"/>
              <w:rPr>
                <w:rFonts w:asciiTheme="majorHAnsi" w:hAnsiTheme="majorHAnsi"/>
                <w:sz w:val="20"/>
                <w:szCs w:val="20"/>
              </w:rPr>
            </w:pPr>
            <w:r w:rsidRPr="005A2458">
              <w:rPr>
                <w:rFonts w:asciiTheme="majorHAnsi" w:hAnsiTheme="majorHAnsi"/>
                <w:sz w:val="20"/>
                <w:szCs w:val="20"/>
              </w:rPr>
              <w:t>Nadstawka Grande L głęboka - klon jasny, 1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Drzwi Grande wysokie 90 st. z zamkiem 2 szt. - klon jasny, 1 kpl.</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45</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Głośnik Charge 5 biały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8</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Odporny na wodę i pył (na poziomie IP67) bezprzewodowy przenośny głośnik z funkcja PartyBoost pozwalającą na połączenie wielu głośników obsługujących technologię PartyBoost. Z gło</w:t>
            </w:r>
            <w:r w:rsidR="00FA3FEF" w:rsidRPr="005A2458">
              <w:rPr>
                <w:rFonts w:asciiTheme="majorHAnsi" w:hAnsiTheme="majorHAnsi"/>
                <w:sz w:val="20"/>
                <w:szCs w:val="20"/>
              </w:rPr>
              <w:t>ś</w:t>
            </w:r>
            <w:r w:rsidRPr="005A2458">
              <w:rPr>
                <w:rFonts w:asciiTheme="majorHAnsi" w:hAnsiTheme="majorHAnsi"/>
                <w:sz w:val="20"/>
                <w:szCs w:val="20"/>
              </w:rPr>
              <w:t>nikiem można połączy</w:t>
            </w:r>
            <w:r w:rsidR="00FA3FEF" w:rsidRPr="005A2458">
              <w:rPr>
                <w:rFonts w:asciiTheme="majorHAnsi" w:hAnsiTheme="majorHAnsi"/>
                <w:sz w:val="20"/>
                <w:szCs w:val="20"/>
              </w:rPr>
              <w:t>ć</w:t>
            </w:r>
            <w:r w:rsidRPr="005A2458">
              <w:rPr>
                <w:rFonts w:asciiTheme="majorHAnsi" w:hAnsiTheme="majorHAnsi"/>
                <w:sz w:val="20"/>
                <w:szCs w:val="20"/>
              </w:rPr>
              <w:t xml:space="preserve"> nawet 2 urządzenia i odtwarza</w:t>
            </w:r>
            <w:r w:rsidR="00FA3FEF" w:rsidRPr="005A2458">
              <w:rPr>
                <w:rFonts w:asciiTheme="majorHAnsi" w:hAnsiTheme="majorHAnsi"/>
                <w:sz w:val="20"/>
                <w:szCs w:val="20"/>
              </w:rPr>
              <w:t>ć</w:t>
            </w:r>
            <w:r w:rsidRPr="005A2458">
              <w:rPr>
                <w:rFonts w:asciiTheme="majorHAnsi" w:hAnsiTheme="majorHAnsi"/>
                <w:sz w:val="20"/>
                <w:szCs w:val="20"/>
              </w:rPr>
              <w:t xml:space="preserve"> muzyk</w:t>
            </w:r>
            <w:r w:rsidR="00FA3FEF" w:rsidRPr="005A2458">
              <w:rPr>
                <w:rFonts w:asciiTheme="majorHAnsi" w:hAnsiTheme="majorHAnsi"/>
                <w:sz w:val="20"/>
                <w:szCs w:val="20"/>
              </w:rPr>
              <w:t>ę</w:t>
            </w:r>
            <w:r w:rsidRPr="005A2458">
              <w:rPr>
                <w:rFonts w:asciiTheme="majorHAnsi" w:hAnsiTheme="majorHAnsi"/>
                <w:sz w:val="20"/>
                <w:szCs w:val="20"/>
              </w:rPr>
              <w:t xml:space="preserve"> na zmianę. Głośnik jest wyposażony w zoptymalizowany przetwornik o dużym skoku, oddzielny głośnik wysokotonowy oraz dwa radiatory basowe JBL, które zapewniają imponujące, bogate i czyste brzmienie. Wypełni dźwiękiem duże pomieszczenie oraz doskonale brzmi nawet na dworze. Czas pracy głośnika to 20 godzin. Wbudowany powerbank umożliwia ładowanie urządzeń bez zatrzymywania muzyki.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Parametry minimalne: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Przetwornik: głośnik niskotonowy 52 mm x 90 mm, głośnik wysokotonowy 20 mm;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Znamionowa moc wyjściowa: 30 W RMS głośnik niskotonowy, głośnik wysokotonowy 10 W RMS</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Pasmo przenoszenia: 65 Hz – 20kHz</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Stosunek sygnału do szumu: &gt; 80 dB</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Rodzaj akumulatora: litowo-polimerowy 27 Wh (odpowiednik 3,6 V / 7500 mAh)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Czas ładowania akumulatora: 4 godz. (5 V / 3 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Czas odtwarzania muzyki: do 20 godzin (zależnie od poziomu głośności i odtwarzanej muzyki)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Port USB: Typ 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USB: 5 V / 2 A (maksymalnie)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Wersja Bluetooth®: 5.1</w:t>
            </w:r>
          </w:p>
          <w:p w:rsidR="00A32C6E" w:rsidRPr="005A2458" w:rsidRDefault="008B1CC0" w:rsidP="000013B7">
            <w:pPr>
              <w:jc w:val="both"/>
              <w:rPr>
                <w:rFonts w:asciiTheme="majorHAnsi" w:hAnsiTheme="majorHAnsi"/>
                <w:sz w:val="20"/>
                <w:szCs w:val="20"/>
              </w:rPr>
            </w:pPr>
            <w:r w:rsidRPr="005A2458">
              <w:rPr>
                <w:rFonts w:asciiTheme="majorHAnsi" w:hAnsiTheme="majorHAnsi"/>
                <w:sz w:val="20"/>
                <w:szCs w:val="20"/>
              </w:rPr>
              <w:t>Wymiary (szer. x wys. x gł.): 223 x 96,5 x 94 mm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Waga: 0,96 kg</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46</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Krzesełko Krzyś z pasem na brzuch rozm.0</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8</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Drewniane Krzesło z zabezpieczającą uprzężą na wysokości brzuszka dziecka. • wys. 46 cm • wys. siedziska 21 cm Uwaga: Krzesełek nie należy dezynfekować, ponieważ może to uszkodzić lakier.</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47</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Stojak mobilny podwójny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Stojak wykonany z lakierowanej sklejki o grubości 18 mm, mobilny, na okrągłe poduszki do siedzenia o średnicy do 35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Mobilny stojak wykonany z lakierowanej sklejki o grubości 18 mm. Stojak pomieści maksymalnie 30 poduszek</w:t>
            </w:r>
            <w:r w:rsidR="00CE3CD8" w:rsidRPr="005A2458">
              <w:rPr>
                <w:rFonts w:asciiTheme="majorHAnsi" w:hAnsiTheme="majorHAnsi"/>
                <w:sz w:val="20"/>
                <w:szCs w:val="20"/>
              </w:rPr>
              <w: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84 x 46 x 55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48</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 xml:space="preserve">Tablica Combi 3-częściowa </w:t>
            </w:r>
            <w:r w:rsidRPr="005A2458">
              <w:rPr>
                <w:rFonts w:asciiTheme="majorHAnsi" w:hAnsiTheme="majorHAnsi"/>
                <w:sz w:val="20"/>
                <w:szCs w:val="20"/>
              </w:rPr>
              <w:lastRenderedPageBreak/>
              <w:t>suchościeralno-magnetyczna i korek 120x90 ^^</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lastRenderedPageBreak/>
              <w:t>3</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 xml:space="preserve">Tablice wyróżnia przede wszystkim funkcjonalność, nowoczesny design i wyjątkowa jakość. </w:t>
            </w:r>
            <w:r w:rsidRPr="005A2458">
              <w:rPr>
                <w:rFonts w:asciiTheme="majorHAnsi" w:hAnsiTheme="majorHAnsi"/>
                <w:sz w:val="20"/>
                <w:szCs w:val="20"/>
              </w:rPr>
              <w:lastRenderedPageBreak/>
              <w:t>Powierzchnia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suchościeralno-magnetyczna lakierowana, połączona za pomocą profilu aluminiowego z powierzchnią korkową lub pinmag. Konstrukcja aluminiowa w kolorze srebrnym z czarnymi, matowymi wykończeniami. Półka wbudowana w profil dolny tablicy. Tył tablicy wzmocniony blachą ocynkowaną. Mocowanie do ściany za pomocą zawieszek mocowanych do tylnej części profilu ramkowego oraz profilu bazy półki (istnieje możliwość montażu tablicy na bazie jedynie profilu ramkowego).</w:t>
            </w:r>
          </w:p>
          <w:p w:rsidR="00CE3CD8" w:rsidRPr="005A2458" w:rsidRDefault="008B1CC0" w:rsidP="000013B7">
            <w:pPr>
              <w:jc w:val="both"/>
              <w:rPr>
                <w:rFonts w:asciiTheme="majorHAnsi" w:hAnsiTheme="majorHAnsi"/>
                <w:sz w:val="20"/>
                <w:szCs w:val="20"/>
              </w:rPr>
            </w:pPr>
            <w:r w:rsidRPr="005A2458">
              <w:rPr>
                <w:rFonts w:asciiTheme="majorHAnsi" w:hAnsiTheme="majorHAnsi"/>
                <w:sz w:val="20"/>
                <w:szCs w:val="20"/>
              </w:rPr>
              <w:t>W komplecie: elementy montażowe. Gwarancja: 10 lat na powierzchnię lakierowaną, 2 lata na produkt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powierzchnia suchościeralno-magnetyczna i korek • wym. 120 x 90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49</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Wózek Maluch 6-osobowy</w:t>
            </w:r>
          </w:p>
        </w:tc>
        <w:tc>
          <w:tcPr>
            <w:tcW w:w="1515" w:type="dxa"/>
          </w:tcPr>
          <w:p w:rsidR="008B1CC0" w:rsidRPr="008B1CC0" w:rsidRDefault="008B1CC0" w:rsidP="008B1CC0">
            <w:pPr>
              <w:pStyle w:val="TableParagraph"/>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Lekki i wygodny w prowadzeniu wózek. Daszki i koszyk są wyposażone w odblaskowe wszywki, dzięki czemu wózek jest doskonale widoczny dla użytkowników ruchu drogowego.</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Najważniejsze cechy: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Duży kosz pod siedziskami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Wózek można bezpiecznie zaparkować, naciskając hamulec nożny.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Posiada prosty mechanizm składania, który ułatwia przechowywanie lub transportowanie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Siedzisko można odchylić o 45 stopni, pociągając za uchwyt znajdujący się za każdym siedziskiem.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Regulowane podnóżki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Trzypunktowe pasy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Odpowiedni dla dzieci o wadze poniżej 18 kg i wzroście do 90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Waga: 38 kg</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Długość: 150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Szerokość: 85 cm (87 cm z tylnymi kołami)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Wysokość po rozłożeniu: 110 cm z daszkami do góry, 94 cm z daszkami złożonymi do tyłu</w:t>
            </w:r>
          </w:p>
          <w:p w:rsidR="00CE3CD8" w:rsidRPr="005A2458" w:rsidRDefault="008B1CC0" w:rsidP="000013B7">
            <w:pPr>
              <w:jc w:val="both"/>
              <w:rPr>
                <w:rFonts w:asciiTheme="majorHAnsi" w:hAnsiTheme="majorHAnsi"/>
                <w:sz w:val="20"/>
                <w:szCs w:val="20"/>
              </w:rPr>
            </w:pPr>
            <w:r w:rsidRPr="005A2458">
              <w:rPr>
                <w:rFonts w:asciiTheme="majorHAnsi" w:hAnsiTheme="majorHAnsi"/>
                <w:sz w:val="20"/>
                <w:szCs w:val="20"/>
              </w:rPr>
              <w:t>Wysokość po złożeniu: 50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dla 6 dzieci</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50</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Wózek Maluch 4-osobowy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Lekki i wygodny w prowadzeniu wózek. Daszki i koszyk są wyposażone w odblaskowe wszywki, dzięki czemu wózek jest doskonale widoczny dla użytkowników ruchu drogowego.</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Najważniejsze cechy: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Duży kosz pod siedziskami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Wózek można bezpiecznie zaparkować, naciskając hamulec nożny.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Posiada prosty mechanizm składania, który ułatwia przechowywanie lub transportowanie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Siedzisko można odchylić o 45 stopni, pociągając za uchwyt znajdujący się za każdym siedziskiem.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Regulowane podnóżki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Trzypunktowe pasy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Odpowiedni dla dzieci o wadze poniżej 18 kg i wzroście do 90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Waga: 29kg</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Długość: 110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lastRenderedPageBreak/>
              <w:t>Szerokość: 84 cm (87 cm z tylnymi kołami)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Wysokość po rozłożeniu: 110 cm z daszkami do góry, 94 cm z daszkami złożonymi do tyłu</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Wysokość po złożeniu: 50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dla 4 dzieci</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51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Wózek na łóżeczka - biały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Metalowa konstrukcja pozwalająca na łatwe przemieszczanie maksymalnie 15 łóżeczek jednocześnie. • wym. 131,8 x 58,3 x 11,8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52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Szafa Drzemka na 24 łóżeczka - klon jasny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Szafa przystosowana do przechowywania łóżeczek dla 24 dzieci. Wykonana z płyty laminowanej o gr. 18 mm, w tonacji klonu jasnego lub białej.</w:t>
            </w:r>
          </w:p>
          <w:p w:rsidR="00CE3CD8" w:rsidRPr="005A2458" w:rsidRDefault="008B1CC0" w:rsidP="000013B7">
            <w:pPr>
              <w:jc w:val="both"/>
              <w:rPr>
                <w:rFonts w:asciiTheme="majorHAnsi" w:hAnsiTheme="majorHAnsi"/>
                <w:sz w:val="20"/>
                <w:szCs w:val="20"/>
              </w:rPr>
            </w:pPr>
            <w:r w:rsidRPr="005A2458">
              <w:rPr>
                <w:rFonts w:asciiTheme="majorHAnsi" w:hAnsiTheme="majorHAnsi"/>
                <w:sz w:val="20"/>
                <w:szCs w:val="20"/>
              </w:rPr>
              <w:t>Szafa do przechowywania 24 łóżeczek o dł. 134 cm. W górnej części dodatkowa półka z trzema komorami. Szafa nie posiada cokołu, co ułatwia umieszczanie łóżeczek w szafie (np. wsuwanie ich na wózku. Konieczne kotwiczenie do podłoża. Elementy mocujące są w zestawie. • wym. 148 x 70 x 187,8 cm • wym.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jednej komory 46,8 x 59,8 x 30,5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53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Zestaw nagłaśniający Zestaw Port 8VHF-BT</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Wielofunkcyjne urządzenie audio PORT8VHF-BT to samodzielny, w pełni funkcjonalny system nagłośnieniowy - idealny w zastosowaniach mobilnych, dzięki wbudowanemu akumulatorowi wielokrotnego ładowania. Nadaje się m.in. do prowadzenia imprez karaoke, konferencji, zajęć, szkoleń etc. Zestaw składa się z wielofunkcyjnej aktywnej kolumny głośnikowej o dużej skuteczności w trwałej obudowie ABS, dwóch mikrofonów wokalnych (w tym jednego bezprzewodowego VHF), bezprzewodowego pilota sterującego oraz okablowania (kabel zasilający z zasilaczem, kabel mikrofonu przewodowego). Urządzenie zbudowane jest na wydajnym głośniku niskotonowym o średnicy 8".</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PORT8VHF-BT wyposażony został w funkcję odtwarzania za pomocą transmisji bezprzewodowej Bluetooth®. Umożliwia ona odtwarzanie plików audio z telefonu, tabletu czy laptopa bez zbędnych połączeń przewodowych. Bezprzewodowy sposób odtwarzania muzyki będzie dużym ułatwieniem dla wszystkich tych którym zależy na szybkiej i łatwej konfiguracji sprzętu z odtwarzaczami multimedialnymi z Bluetooth®.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INFORMACJE OGÓLNE: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Moc RMS/maksymalna: 200/400W Odtwarzacz USB MP3/WMA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Funkcja Bluetooth® umożliwiająca bezprzewodowe odtwarzanie utworów z zewnętrznych urządzeń 1 x mikrofon bezprzewodowy doręczny VHF (207,5 MHz) (R&amp;TTE zatwierdzony)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1 x mikrofon przewodowy Pilot zdalnego sterowania Funkcja REC</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Funkcja VOX</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Regulacja tonów niskich i wysokich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Kontrola nad poziomem głośności i funkcją Echa w mikrofonie Kontrola poziomu głośności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Wejścia mikrofonowe i liniowe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Wbudowany akumulator wielokrotnego ładowania Uchwyt i kółka ułatwiające transport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DANE TECHNICZNE: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Głośnik niskotonowy 8"/20 cm Czułość: 95dB</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lastRenderedPageBreak/>
              <w:t>Pasmo przenoszenia: 50Hz - 20kHz</w:t>
            </w:r>
          </w:p>
          <w:p w:rsidR="00CE3CD8" w:rsidRPr="005A2458" w:rsidRDefault="008B1CC0" w:rsidP="000013B7">
            <w:pPr>
              <w:jc w:val="both"/>
              <w:rPr>
                <w:rFonts w:asciiTheme="majorHAnsi" w:hAnsiTheme="majorHAnsi"/>
                <w:sz w:val="20"/>
                <w:szCs w:val="20"/>
              </w:rPr>
            </w:pPr>
            <w:r w:rsidRPr="005A2458">
              <w:rPr>
                <w:rFonts w:asciiTheme="majorHAnsi" w:hAnsiTheme="majorHAnsi"/>
                <w:sz w:val="20"/>
                <w:szCs w:val="20"/>
              </w:rPr>
              <w:t>Zasilanie: 220-240V / 50-60Hz (możliwość zasilania 12V lub z wbudowanej baterii) Akumulator: 12V 2.3Ah (BAT-PORT 2.3Ah)</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Wymiary: 41,5 x 28,5 x 27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54</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Zestaw z mikrofonem nagłownym Vonyx XX 2 kanałowe</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To 2-kanałowy system mikrofonów bezprzewodowych UHF o stałej częstotliwości, w tym dwa bodypacki, dwa mikrofony nagłowne i dwa mikrofony typu tie-clip, krawatowe. Można użytkować w odległości do 40 m. Zestaw pracuje w stałych częstotliwościach UHF. Zestaw sprawdzi się do sal konferencyjnych, wykładowych, dla animatorów czy trenerów oraz tam, gdzie podczas wystąpień potrzebne są wolne ręce.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Informacje ogólne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Kompaktowy odbiornik oraz 2x bodypack</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2x mikrofon nagłowny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2x mikrofon krawatowy</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Regulacja głośności na każdym kanale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2x wyjście XLR Dane techniczne:</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Częstotliwość: 863.100MHz / 864.500MHz</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Wyjście RF: 85dB</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Pasmo przenoszenia: 30Hz-20kHz</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THD: 96dB</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Bateria: 2x AA (bodypack)</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Zasilanie: 110 - 240VAC / 50-60Hz</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Wymiary (mikrofon): 240 x o 51mm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Wymiary (bodypack): 115 x 65 x 20mm</w:t>
            </w:r>
          </w:p>
          <w:p w:rsidR="00CE3CD8" w:rsidRPr="005A2458" w:rsidRDefault="008B1CC0" w:rsidP="000013B7">
            <w:pPr>
              <w:jc w:val="both"/>
              <w:rPr>
                <w:rFonts w:asciiTheme="majorHAnsi" w:hAnsiTheme="majorHAnsi"/>
                <w:sz w:val="20"/>
                <w:szCs w:val="20"/>
              </w:rPr>
            </w:pPr>
            <w:r w:rsidRPr="005A2458">
              <w:rPr>
                <w:rFonts w:asciiTheme="majorHAnsi" w:hAnsiTheme="majorHAnsi"/>
                <w:sz w:val="20"/>
                <w:szCs w:val="20"/>
              </w:rPr>
              <w:t>Waga (odbiornik): 700gr</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Waga (bodypack): 200gr</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55</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Bezprzewodowy zestaw mikrofonowy (doręczny plus nagłowny)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2-kanałowy zestaw mikrofonów bezprzewodowych UHF o stałej częstotliwości, w tym mikrofon ręczny i nadajnik bodypack z mikrofonem nagłownym. Sprawdzi się z systemami wymagającymi dwóch niezależnych mikrofonów bezprzewodowych. Nadajniki wyposażone są w niebieskie wyświetlacze, które wskazują częstotliwość i niski poziom naładowania baterii.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Specyfikacja techniczna: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Zakres dynamiczny: &gt;85dB</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Częstotliwość (mikrofon doręczny): 863.100 MHz</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Częstotliwość (bodypack): 864.500 MHz</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Pasmo przenoszenia: 30Hz - 20.000Hz</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Wyjście RF: 96dB</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THD: &lt;0.5%</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Baterie: 3V (2x AA)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Zasilanie: 100- 240VAC 50/ 60Hz (12V Adapter)</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lastRenderedPageBreak/>
              <w:t>Wymiary (odbiornik): 176x 130x 42mm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Wymiary (mikrofon): 51x 240mm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Wymiary (bodypack): 100x 65x 25mm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Waga (odbiornik): 1.25kg</w:t>
            </w:r>
          </w:p>
          <w:p w:rsidR="00CE3CD8" w:rsidRPr="005A2458" w:rsidRDefault="008B1CC0" w:rsidP="000013B7">
            <w:pPr>
              <w:jc w:val="both"/>
              <w:rPr>
                <w:rFonts w:asciiTheme="majorHAnsi" w:hAnsiTheme="majorHAnsi"/>
                <w:sz w:val="20"/>
                <w:szCs w:val="20"/>
              </w:rPr>
            </w:pPr>
            <w:r w:rsidRPr="005A2458">
              <w:rPr>
                <w:rFonts w:asciiTheme="majorHAnsi" w:hAnsiTheme="majorHAnsi"/>
                <w:sz w:val="20"/>
                <w:szCs w:val="20"/>
              </w:rPr>
              <w:t>Waga (mikrofon): 0.18kg</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Waga (bodypack): 0.08kg</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56</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Suszarka plastyczna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Funkcjonalny mebel do suszenia prac plastycznych. Stelaż na kółkach wykonany z płyty wiórowej ułatwia przemieszczanie. Suszarka pomieści 25 prac formatu A3 lub 50 A4. • wym. 43 x 45 x 113,5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57</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Zestaw kostek świetlicowych 2</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 101511 x 6 • 101509 x 4 • 101508 x 3</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58</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Zestaw kostek świetlicowych 1</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 101511 x 6 • 101510 x 4 • 101507 x 3</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59</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Bujak króliczek</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Sympatyczne bujaki o stabilnej i bezpiecznej konstrukcji będą zarówno świetnym miejscem do odpoczynku, jak i ozdobą każdej sali. Pokrycie wykonane z trwałej tkaniny meditap, łatwej do utrzymania w czystości.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73 x 26 x 54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wys. siedziska 24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waga: 1,8 kg</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60</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Bujak auto</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Sympatyczne bujaki o stabilnej i bezpiecznej konstrukcji będą zarówno świetnym miejscem do odpoczynku, jak i ozdobą każdej sali. Pokrycie wykonane z trwałej tkaniny meditap, łatwej do utrzymania w czystości.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wypełnienie: pianka poliuretanowa</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waga: 2,1 kg</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wys. siedziska: 25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Piankowa lokomotywa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Zestaw pianek składający się z 15 części (w tym 6 kół). Elementy tworzą wielobarwną lokomotywę, która zachęci dzieci do ćwiczeń</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i rozwijania swojej koordynacji ruchowej. • wym. po złożeniu 160 x 60 x 117 cm • wym. elem. od 50 x 50 x 40 cm do 25 x 10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Piankowe auto</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8-częściowy zestaw pianek (w tym 4 koła i kierownica), tworzący autko, które zachęci dzieci do ćwiczeń i rozwijania swojej koordynacji ruchowej. Elementy mocowane na rzepy. Pianka pokryta trwałą tkaniną meditap, łatwą do utrzymania w czystości. • wym. po złożeniu 130 x 70 x 60 cm • wym. elem. od 130 x 70 x 30 cm do 25 x 6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Pojemnik wielorakich aktywności, zielony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Bardzo duże tace wykonane z tworzywa sztucznego, mogą być wykorzystywane do różnego rodzaju aktywności, zarówno w pomieszczeniach, jak i na zewnątrz. Do pojemników należy dokupić stelaż (356183, sprzedawany osobno).</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64</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Stelaż do pojemnika wielorakich aktywności</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Metalowy, regulowany stelaż do Pojemników wielorakich aktywności. Możliwe 4 ustawienia wysokości: 20, 30, 40 lub 50 cm. • śr. 2,5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65</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Pojemnik Animal Szop 30 L</w:t>
            </w:r>
          </w:p>
        </w:tc>
        <w:tc>
          <w:tcPr>
            <w:tcW w:w="1515" w:type="dxa"/>
          </w:tcPr>
          <w:p w:rsidR="008B1CC0" w:rsidRPr="008B1CC0" w:rsidRDefault="008B1CC0" w:rsidP="008B1CC0">
            <w:pPr>
              <w:pStyle w:val="TableParagraph"/>
              <w:spacing w:before="50"/>
              <w:ind w:left="352"/>
              <w:rPr>
                <w:rFonts w:asciiTheme="majorHAnsi" w:hAnsiTheme="majorHAnsi"/>
                <w:sz w:val="20"/>
                <w:szCs w:val="20"/>
              </w:rPr>
            </w:pPr>
            <w:r w:rsidRPr="008B1CC0">
              <w:rPr>
                <w:rFonts w:asciiTheme="majorHAnsi" w:hAnsiTheme="majorHAnsi"/>
                <w:w w:val="105"/>
                <w:sz w:val="20"/>
                <w:szCs w:val="20"/>
              </w:rPr>
              <w:t>10</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 xml:space="preserve">Funkcjonalny pojemnik do przechowywania różnych przedmiotów codziennego użytku. Z motywem </w:t>
            </w:r>
            <w:r w:rsidRPr="005A2458">
              <w:rPr>
                <w:rFonts w:asciiTheme="majorHAnsi" w:hAnsiTheme="majorHAnsi"/>
                <w:sz w:val="20"/>
                <w:szCs w:val="20"/>
              </w:rPr>
              <w:lastRenderedPageBreak/>
              <w:t>zwierzęcym do wyboru – lisek lub szop.</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66</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Quadro - pojemnik na kółkach średni, turkusowy pastel, klonowa skrzynia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Funkcjonalne, mobilne pojemniki do przechowywania zabawek, książek, pomocy edukacyjnych, itp. Wykonane z płyty laminowanej o gr. 18 mm, w tonacji klonu jasnego, oraz z płyty MDF o gr. 18 mm, pokrytej trwałą okleiną termoplastyczną. • w środku przegroda</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67</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Quadro - pojemnik na kółkach średni, ciemnoróżowyXX</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Funkcjonalne, mobilne pojemniki do przechowywania zabawek, książek, pomocy edukacyjnych, itp. Wykonane z płyty laminowanej o gr. 18 mm, w tonacji klonu jasnego, oraz z płyty MDF o gr. 18 mm, pokrytej trwałą okleiną termoplastyczną. • w środku przegroda</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68</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Domek Fauna z listą obecności i naklejkami</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Domek Fauna to doskonały pomysł na sprawdzenie obecności dzieci w placówce. Wielorazowe naklejki do wpisywania imion można łatwo przyklejać i odklejać, a przyjazne znaczki posłużą do identyfikacji prywatnych rzeczy należących do dzieci, np. w szatni lub szafkach (dodatkowe naklejki do oznaczania: 135054, sprzedawane osobno). Domek wykonany z trwałej sklejki z kolorowym nadrukiem o gr. 4 mm. Otwory w domku umożliwiają łatwe zamontowanie na ścianie (śruby w zestawie).</w:t>
            </w:r>
          </w:p>
          <w:p w:rsidR="00CE3CD8" w:rsidRPr="005A2458" w:rsidRDefault="008B1CC0" w:rsidP="000013B7">
            <w:pPr>
              <w:jc w:val="both"/>
              <w:rPr>
                <w:rFonts w:asciiTheme="majorHAnsi" w:hAnsiTheme="majorHAnsi"/>
                <w:sz w:val="20"/>
                <w:szCs w:val="20"/>
              </w:rPr>
            </w:pPr>
            <w:r w:rsidRPr="005A2458">
              <w:rPr>
                <w:rFonts w:asciiTheme="majorHAnsi" w:hAnsiTheme="majorHAnsi"/>
                <w:sz w:val="20"/>
                <w:szCs w:val="20"/>
              </w:rPr>
              <w:t>wym. domku 85 x 73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naklejek 5,5 x 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69</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Naklejki Fauna, 30 szt.</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Zestaw naklejek do oznakowania miejsca w szatni, szufladzie itp. • wym. naklejki 5 x 5,5 cm</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Naklejki Fauna z uroczymi zwierzątkami, takimi samymi jak na Domku Fauna z listą obecności. Można je wykorzystać w ten sposób, że przypisane na domku zwierzątko do danego imienia można przykleić, np. do krzesła, zaznaczając w ten sposób gdzie kto siedzi.</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30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5 x 5,5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70</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Lustro na panelu żółtym</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4</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Lustro łazienkowe na płycie foliowanej.</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lustra 40 x 40 cm • wym. całkowite 46 x 46 cm • gr. płyty 1,2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Lustro na panelu jasnoróżowym</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4</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Lustro łazienkowe na płycie foliowanej.</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wym. lustra 40 x 40 cm • wym. całkowite 46 x 46 cm • gr. płyty 1,2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Lustro malucha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Dzięki zajęciom z lustrem dzieci odkrywają siebie i wspaniale się bawią. Rama lustra ze sklejki, na której można umieścić zabawne aplikacje z kolorowej płyty MDF. Pośrodku lustra można dodatkowo umieścić metalowy uchwyt (montowany bezpośrednio do ściany), na którym znajdują się kolorowe, drewniane kształty do manipulowania</w:t>
            </w:r>
            <w:r w:rsidR="005A2458" w:rsidRPr="005A2458">
              <w:rPr>
                <w:rFonts w:asciiTheme="majorHAnsi" w:hAnsiTheme="majorHAnsi"/>
                <w:sz w:val="20"/>
                <w:szCs w:val="20"/>
              </w:rPr>
              <w:t xml:space="preserve">. </w:t>
            </w:r>
            <w:r w:rsidRPr="005A2458">
              <w:rPr>
                <w:rFonts w:asciiTheme="majorHAnsi" w:hAnsiTheme="majorHAnsi"/>
                <w:sz w:val="20"/>
                <w:szCs w:val="20"/>
              </w:rPr>
              <w:t>Lustro zostało podklejone specjalną folią, która uniemożliwia stłuczenie na drobne elementy. • wym. 120 x 80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Drążek sensoryczny srebrny - zygzak</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Metalowy drążek, który może być montowany w komplecie z Lustrem malucha lub osobno, jako samodzielny element wyposażenia sali. Na drążku znajdują się kolorowe, drewniane kształty do manipulowania. • dł. 131,2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74</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Quadro - zestaw 201 - klonowa skrzynia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Quadro - szafka-domek z 2 półkami, skrzynia klon jasny, szara, 1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Quadro szafka-domek – szara, 1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Materac do domku Quadro – szary, 1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Materac-siedzisko szare, 1 szt.</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Quadro – drzwiczki małe 90 st. mocowane do korpusu, białe, 2 szt.</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lastRenderedPageBreak/>
              <w:t>75</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Zestaw piankowych mebli - Morski</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Zestaw prostych piankowych mebli, atrakcyjny wizualnie a zarazem funkcjonalny. Idealny do relaksu, jak i czytania książek czy zabawy. Sprawdzi się w kącikach zabaw, czy dziecięcym pokoiku. Wygodne i miękkie kanapy i stolik, nie posiadają żadnych twardych elementów. Są lekkie, dzięki czemu nawet dzieci mogą je samodzielnie przesuwać w razie potrzeby. Wypełnione pianką poliuretanową, co zapewnia miękkość i komfort użytkowania. Pokrowce są wykonane z trwałej tkaniny meditap, łatwej w utrzymaniu czystości. Są także precyzyjnie dopasowane, co eliminuje efekt marszczenia się materiału. W skład zestawu wchodzi stolik i kanapy.</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76</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Zestaw piankowych mebli - Słoneczny</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1</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Zestaw prostych piankowych mebli, atrakcyjny wizualnie a zarazem funkcjonalny. Idealny do relaksu, jak i czytania książek czy zabawy. Sprawdzi się w kącikach zabaw, czy dziecięcym pokoiku. Wygodne i miękkie kanapy i stolik, nie posiadają żadnych twardych elementów. Są lekkie, dzięki czemu nawet dzieci mogą je samodzielnie przesuwać w razie potrzeby. Wypełnione pianką poliuretanową, co zapewnia miękkość i komfort użytkowania. Pokrowce są wykonane z trwałej tkaniny meditap, łatwej w utrzymaniu czystości. Są także precyzyjnie dopasowane, co eliminuje efekt marszczenia się materiału. W skład zestawu wchodzi stolik i kanapy.</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77</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Poduszka ciemnoturkusowa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3</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Miękkie poduszki do kącików wypoczynkowych. Wykonane z tkaniny poliestrowej (Panama Stretch). • wym. 40 x 40 x 12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78</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Poduszka jasnoróżowa</w:t>
            </w:r>
          </w:p>
        </w:tc>
        <w:tc>
          <w:tcPr>
            <w:tcW w:w="1515" w:type="dxa"/>
          </w:tcPr>
          <w:p w:rsidR="008B1CC0" w:rsidRPr="008B1CC0" w:rsidRDefault="008B1CC0" w:rsidP="008B1CC0">
            <w:pPr>
              <w:pStyle w:val="TableParagraph"/>
              <w:ind w:left="415"/>
              <w:rPr>
                <w:rFonts w:asciiTheme="majorHAnsi" w:hAnsiTheme="majorHAnsi"/>
                <w:sz w:val="20"/>
                <w:szCs w:val="20"/>
              </w:rPr>
            </w:pPr>
            <w:r w:rsidRPr="008B1CC0">
              <w:rPr>
                <w:rFonts w:asciiTheme="majorHAnsi" w:hAnsiTheme="majorHAnsi"/>
                <w:w w:val="105"/>
                <w:sz w:val="20"/>
                <w:szCs w:val="20"/>
              </w:rPr>
              <w:t>4</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Miękkie poduszki do kącików wypoczynkowych. Wykonane z tkaniny poliestrowej (Panama Stretch). • wym. 40 x 40 x 12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79</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Poduszka ciemnoróżowa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3</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Miękkie poduszki do kącików wypoczynkowych. Wykonane z tkaniny poliestrowej (Panama Stretch). • wym. 40 x 40 x 12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80</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Poduszka limonka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4</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Miękkie poduszki do kącików wypoczynkowych. Wykonane z tkaniny poliestrowej (Panama Stretch). • wym. 40 x 40 x 12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81</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Quadro - mobilna szafka z półką do kącików, zamknięta - klon</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4</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Mobilna szafka wykonana z laminowanej płyty o gr. 18 mm. Można uzupełnić nadstawkami. Posiada 4 kółka z hamulcem. Dostępne w tonacji klonu jasnego i białej.</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wys. robocza 42 cm</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82</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Nadstawka do szafek mobilnych Flexi i Quadro - kuchenka</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Nadstawka do Mobilnej szafki z półką do kącików.</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Wykonana z lakierowanej sklejki o gr. 18 mm w tonacji brzozy. Z nadrukiem przedstawiającym kuchenkę.</w:t>
            </w:r>
          </w:p>
        </w:tc>
      </w:tr>
      <w:tr w:rsidR="008B1CC0" w:rsidRPr="00574954" w:rsidTr="00EB4FAB">
        <w:tc>
          <w:tcPr>
            <w:tcW w:w="675" w:type="dxa"/>
          </w:tcPr>
          <w:p w:rsidR="008B1CC0" w:rsidRPr="00574954" w:rsidRDefault="008B1CC0" w:rsidP="008B1CC0">
            <w:pPr>
              <w:spacing w:line="100" w:lineRule="atLeast"/>
              <w:ind w:left="35"/>
              <w:jc w:val="both"/>
              <w:rPr>
                <w:rFonts w:asciiTheme="majorHAnsi" w:hAnsiTheme="majorHAnsi" w:cs="Cambria"/>
                <w:sz w:val="20"/>
                <w:szCs w:val="20"/>
              </w:rPr>
            </w:pPr>
            <w:r w:rsidRPr="00574954">
              <w:rPr>
                <w:rFonts w:asciiTheme="majorHAnsi" w:hAnsiTheme="majorHAnsi" w:cs="Cambria"/>
                <w:sz w:val="20"/>
                <w:szCs w:val="20"/>
              </w:rPr>
              <w:t>83</w:t>
            </w:r>
          </w:p>
        </w:tc>
        <w:tc>
          <w:tcPr>
            <w:tcW w:w="3686" w:type="dxa"/>
          </w:tcPr>
          <w:p w:rsidR="008B1CC0" w:rsidRPr="005A2458" w:rsidRDefault="008B1CC0" w:rsidP="005A2458">
            <w:pPr>
              <w:rPr>
                <w:rFonts w:asciiTheme="majorHAnsi" w:hAnsiTheme="majorHAnsi"/>
                <w:sz w:val="20"/>
                <w:szCs w:val="20"/>
              </w:rPr>
            </w:pPr>
            <w:r w:rsidRPr="005A2458">
              <w:rPr>
                <w:rFonts w:asciiTheme="majorHAnsi" w:hAnsiTheme="majorHAnsi"/>
                <w:sz w:val="20"/>
                <w:szCs w:val="20"/>
              </w:rPr>
              <w:t>Nadstawka do szafek mobilnych Flexi i Quadro - miasteczko</w:t>
            </w:r>
          </w:p>
        </w:tc>
        <w:tc>
          <w:tcPr>
            <w:tcW w:w="1515" w:type="dxa"/>
          </w:tcPr>
          <w:p w:rsidR="008B1CC0" w:rsidRPr="008B1CC0" w:rsidRDefault="008B1CC0" w:rsidP="008B1CC0">
            <w:pPr>
              <w:pStyle w:val="TableParagraph"/>
              <w:spacing w:before="50"/>
              <w:ind w:left="415"/>
              <w:rPr>
                <w:rFonts w:asciiTheme="majorHAnsi" w:hAnsiTheme="majorHAnsi"/>
                <w:sz w:val="20"/>
                <w:szCs w:val="20"/>
              </w:rPr>
            </w:pPr>
            <w:r w:rsidRPr="008B1CC0">
              <w:rPr>
                <w:rFonts w:asciiTheme="majorHAnsi" w:hAnsiTheme="majorHAnsi"/>
                <w:w w:val="105"/>
                <w:sz w:val="20"/>
                <w:szCs w:val="20"/>
              </w:rPr>
              <w:t>2</w:t>
            </w:r>
            <w:r w:rsidRPr="008B1CC0">
              <w:rPr>
                <w:rFonts w:asciiTheme="majorHAnsi" w:hAnsiTheme="majorHAnsi"/>
                <w:spacing w:val="33"/>
                <w:w w:val="105"/>
                <w:sz w:val="20"/>
                <w:szCs w:val="20"/>
              </w:rPr>
              <w:t xml:space="preserve"> </w:t>
            </w:r>
            <w:r w:rsidRPr="008B1CC0">
              <w:rPr>
                <w:rFonts w:asciiTheme="majorHAnsi" w:hAnsiTheme="majorHAnsi"/>
                <w:spacing w:val="-4"/>
                <w:w w:val="105"/>
                <w:sz w:val="20"/>
                <w:szCs w:val="20"/>
              </w:rPr>
              <w:t>szt.</w:t>
            </w:r>
          </w:p>
        </w:tc>
        <w:tc>
          <w:tcPr>
            <w:tcW w:w="8850" w:type="dxa"/>
          </w:tcPr>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Nadstawka do Mobilnej szafki z półką do kącików.</w:t>
            </w:r>
          </w:p>
          <w:p w:rsidR="008B1CC0" w:rsidRPr="005A2458" w:rsidRDefault="008B1CC0" w:rsidP="000013B7">
            <w:pPr>
              <w:jc w:val="both"/>
              <w:rPr>
                <w:rFonts w:asciiTheme="majorHAnsi" w:hAnsiTheme="majorHAnsi"/>
                <w:sz w:val="20"/>
                <w:szCs w:val="20"/>
              </w:rPr>
            </w:pPr>
            <w:r w:rsidRPr="005A2458">
              <w:rPr>
                <w:rFonts w:asciiTheme="majorHAnsi" w:hAnsiTheme="majorHAnsi"/>
                <w:sz w:val="20"/>
                <w:szCs w:val="20"/>
              </w:rPr>
              <w:t>Wykonana z lakierowanej sklejki o gr. 18 mm w tonacji brzozy. Z nadrukiem przedstawiającym miasteczko.</w:t>
            </w:r>
          </w:p>
        </w:tc>
      </w:tr>
    </w:tbl>
    <w:p w:rsidR="00CF6D4C" w:rsidRPr="00574954" w:rsidRDefault="00CF6D4C" w:rsidP="002B4836">
      <w:pPr>
        <w:widowControl/>
        <w:shd w:val="clear" w:color="auto" w:fill="FFFFFF"/>
        <w:tabs>
          <w:tab w:val="left" w:pos="4950"/>
        </w:tabs>
        <w:suppressAutoHyphens w:val="0"/>
        <w:spacing w:before="100" w:beforeAutospacing="1" w:after="100" w:afterAutospacing="1"/>
        <w:rPr>
          <w:rFonts w:asciiTheme="majorHAnsi" w:hAnsiTheme="majorHAnsi"/>
          <w:sz w:val="20"/>
          <w:szCs w:val="20"/>
          <w:u w:val="single"/>
        </w:rPr>
      </w:pPr>
      <w:bookmarkStart w:id="0" w:name="_GoBack"/>
      <w:bookmarkEnd w:id="0"/>
    </w:p>
    <w:sectPr w:rsidR="00CF6D4C" w:rsidRPr="00574954" w:rsidSect="000E636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Arial Unicode MS"/>
    <w:charset w:val="EE"/>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FD1"/>
    <w:multiLevelType w:val="hybridMultilevel"/>
    <w:tmpl w:val="FA4A75D0"/>
    <w:lvl w:ilvl="0" w:tplc="4B904FB2">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C33A3D9E">
      <w:numFmt w:val="bullet"/>
      <w:lvlText w:val="•"/>
      <w:lvlJc w:val="left"/>
      <w:pPr>
        <w:ind w:left="991" w:hanging="90"/>
      </w:pPr>
      <w:rPr>
        <w:rFonts w:hint="default"/>
        <w:lang w:val="pl-PL" w:eastAsia="en-US" w:bidi="ar-SA"/>
      </w:rPr>
    </w:lvl>
    <w:lvl w:ilvl="2" w:tplc="2D6CEB42">
      <w:numFmt w:val="bullet"/>
      <w:lvlText w:val="•"/>
      <w:lvlJc w:val="left"/>
      <w:pPr>
        <w:ind w:left="1822" w:hanging="90"/>
      </w:pPr>
      <w:rPr>
        <w:rFonts w:hint="default"/>
        <w:lang w:val="pl-PL" w:eastAsia="en-US" w:bidi="ar-SA"/>
      </w:rPr>
    </w:lvl>
    <w:lvl w:ilvl="3" w:tplc="D994B324">
      <w:numFmt w:val="bullet"/>
      <w:lvlText w:val="•"/>
      <w:lvlJc w:val="left"/>
      <w:pPr>
        <w:ind w:left="2653" w:hanging="90"/>
      </w:pPr>
      <w:rPr>
        <w:rFonts w:hint="default"/>
        <w:lang w:val="pl-PL" w:eastAsia="en-US" w:bidi="ar-SA"/>
      </w:rPr>
    </w:lvl>
    <w:lvl w:ilvl="4" w:tplc="F7F8851A">
      <w:numFmt w:val="bullet"/>
      <w:lvlText w:val="•"/>
      <w:lvlJc w:val="left"/>
      <w:pPr>
        <w:ind w:left="3484" w:hanging="90"/>
      </w:pPr>
      <w:rPr>
        <w:rFonts w:hint="default"/>
        <w:lang w:val="pl-PL" w:eastAsia="en-US" w:bidi="ar-SA"/>
      </w:rPr>
    </w:lvl>
    <w:lvl w:ilvl="5" w:tplc="ABE61716">
      <w:numFmt w:val="bullet"/>
      <w:lvlText w:val="•"/>
      <w:lvlJc w:val="left"/>
      <w:pPr>
        <w:ind w:left="4315" w:hanging="90"/>
      </w:pPr>
      <w:rPr>
        <w:rFonts w:hint="default"/>
        <w:lang w:val="pl-PL" w:eastAsia="en-US" w:bidi="ar-SA"/>
      </w:rPr>
    </w:lvl>
    <w:lvl w:ilvl="6" w:tplc="F75C3478">
      <w:numFmt w:val="bullet"/>
      <w:lvlText w:val="•"/>
      <w:lvlJc w:val="left"/>
      <w:pPr>
        <w:ind w:left="5146" w:hanging="90"/>
      </w:pPr>
      <w:rPr>
        <w:rFonts w:hint="default"/>
        <w:lang w:val="pl-PL" w:eastAsia="en-US" w:bidi="ar-SA"/>
      </w:rPr>
    </w:lvl>
    <w:lvl w:ilvl="7" w:tplc="2E805D42">
      <w:numFmt w:val="bullet"/>
      <w:lvlText w:val="•"/>
      <w:lvlJc w:val="left"/>
      <w:pPr>
        <w:ind w:left="5977" w:hanging="90"/>
      </w:pPr>
      <w:rPr>
        <w:rFonts w:hint="default"/>
        <w:lang w:val="pl-PL" w:eastAsia="en-US" w:bidi="ar-SA"/>
      </w:rPr>
    </w:lvl>
    <w:lvl w:ilvl="8" w:tplc="35CA1768">
      <w:numFmt w:val="bullet"/>
      <w:lvlText w:val="•"/>
      <w:lvlJc w:val="left"/>
      <w:pPr>
        <w:ind w:left="6808" w:hanging="90"/>
      </w:pPr>
      <w:rPr>
        <w:rFonts w:hint="default"/>
        <w:lang w:val="pl-PL" w:eastAsia="en-US" w:bidi="ar-SA"/>
      </w:rPr>
    </w:lvl>
  </w:abstractNum>
  <w:abstractNum w:abstractNumId="1">
    <w:nsid w:val="03F90595"/>
    <w:multiLevelType w:val="hybridMultilevel"/>
    <w:tmpl w:val="AB3A4C60"/>
    <w:lvl w:ilvl="0" w:tplc="94A87708">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F49EE148">
      <w:numFmt w:val="bullet"/>
      <w:lvlText w:val="•"/>
      <w:lvlJc w:val="left"/>
      <w:pPr>
        <w:ind w:left="991" w:hanging="90"/>
      </w:pPr>
      <w:rPr>
        <w:rFonts w:hint="default"/>
        <w:lang w:val="pl-PL" w:eastAsia="en-US" w:bidi="ar-SA"/>
      </w:rPr>
    </w:lvl>
    <w:lvl w:ilvl="2" w:tplc="0BC60DCA">
      <w:numFmt w:val="bullet"/>
      <w:lvlText w:val="•"/>
      <w:lvlJc w:val="left"/>
      <w:pPr>
        <w:ind w:left="1822" w:hanging="90"/>
      </w:pPr>
      <w:rPr>
        <w:rFonts w:hint="default"/>
        <w:lang w:val="pl-PL" w:eastAsia="en-US" w:bidi="ar-SA"/>
      </w:rPr>
    </w:lvl>
    <w:lvl w:ilvl="3" w:tplc="4F96C57A">
      <w:numFmt w:val="bullet"/>
      <w:lvlText w:val="•"/>
      <w:lvlJc w:val="left"/>
      <w:pPr>
        <w:ind w:left="2653" w:hanging="90"/>
      </w:pPr>
      <w:rPr>
        <w:rFonts w:hint="default"/>
        <w:lang w:val="pl-PL" w:eastAsia="en-US" w:bidi="ar-SA"/>
      </w:rPr>
    </w:lvl>
    <w:lvl w:ilvl="4" w:tplc="60982D38">
      <w:numFmt w:val="bullet"/>
      <w:lvlText w:val="•"/>
      <w:lvlJc w:val="left"/>
      <w:pPr>
        <w:ind w:left="3484" w:hanging="90"/>
      </w:pPr>
      <w:rPr>
        <w:rFonts w:hint="default"/>
        <w:lang w:val="pl-PL" w:eastAsia="en-US" w:bidi="ar-SA"/>
      </w:rPr>
    </w:lvl>
    <w:lvl w:ilvl="5" w:tplc="21680828">
      <w:numFmt w:val="bullet"/>
      <w:lvlText w:val="•"/>
      <w:lvlJc w:val="left"/>
      <w:pPr>
        <w:ind w:left="4315" w:hanging="90"/>
      </w:pPr>
      <w:rPr>
        <w:rFonts w:hint="default"/>
        <w:lang w:val="pl-PL" w:eastAsia="en-US" w:bidi="ar-SA"/>
      </w:rPr>
    </w:lvl>
    <w:lvl w:ilvl="6" w:tplc="58C63416">
      <w:numFmt w:val="bullet"/>
      <w:lvlText w:val="•"/>
      <w:lvlJc w:val="left"/>
      <w:pPr>
        <w:ind w:left="5146" w:hanging="90"/>
      </w:pPr>
      <w:rPr>
        <w:rFonts w:hint="default"/>
        <w:lang w:val="pl-PL" w:eastAsia="en-US" w:bidi="ar-SA"/>
      </w:rPr>
    </w:lvl>
    <w:lvl w:ilvl="7" w:tplc="7946FF78">
      <w:numFmt w:val="bullet"/>
      <w:lvlText w:val="•"/>
      <w:lvlJc w:val="left"/>
      <w:pPr>
        <w:ind w:left="5977" w:hanging="90"/>
      </w:pPr>
      <w:rPr>
        <w:rFonts w:hint="default"/>
        <w:lang w:val="pl-PL" w:eastAsia="en-US" w:bidi="ar-SA"/>
      </w:rPr>
    </w:lvl>
    <w:lvl w:ilvl="8" w:tplc="44FA844C">
      <w:numFmt w:val="bullet"/>
      <w:lvlText w:val="•"/>
      <w:lvlJc w:val="left"/>
      <w:pPr>
        <w:ind w:left="6808" w:hanging="90"/>
      </w:pPr>
      <w:rPr>
        <w:rFonts w:hint="default"/>
        <w:lang w:val="pl-PL" w:eastAsia="en-US" w:bidi="ar-SA"/>
      </w:rPr>
    </w:lvl>
  </w:abstractNum>
  <w:abstractNum w:abstractNumId="2">
    <w:nsid w:val="08F962E7"/>
    <w:multiLevelType w:val="hybridMultilevel"/>
    <w:tmpl w:val="F0BE7174"/>
    <w:lvl w:ilvl="0" w:tplc="FEAE08CC">
      <w:numFmt w:val="bullet"/>
      <w:lvlText w:val="•"/>
      <w:lvlJc w:val="left"/>
      <w:pPr>
        <w:ind w:left="70" w:hanging="90"/>
      </w:pPr>
      <w:rPr>
        <w:rFonts w:ascii="Tahoma" w:eastAsia="Tahoma" w:hAnsi="Tahoma" w:cs="Tahoma" w:hint="default"/>
        <w:b w:val="0"/>
        <w:bCs w:val="0"/>
        <w:i w:val="0"/>
        <w:iCs w:val="0"/>
        <w:spacing w:val="0"/>
        <w:w w:val="105"/>
        <w:sz w:val="11"/>
        <w:szCs w:val="11"/>
        <w:lang w:val="pl-PL" w:eastAsia="en-US" w:bidi="ar-SA"/>
      </w:rPr>
    </w:lvl>
    <w:lvl w:ilvl="1" w:tplc="E4CC2878">
      <w:numFmt w:val="bullet"/>
      <w:lvlText w:val="•"/>
      <w:lvlJc w:val="left"/>
      <w:pPr>
        <w:ind w:left="919" w:hanging="90"/>
      </w:pPr>
      <w:rPr>
        <w:rFonts w:hint="default"/>
        <w:lang w:val="pl-PL" w:eastAsia="en-US" w:bidi="ar-SA"/>
      </w:rPr>
    </w:lvl>
    <w:lvl w:ilvl="2" w:tplc="CF6ABB4C">
      <w:numFmt w:val="bullet"/>
      <w:lvlText w:val="•"/>
      <w:lvlJc w:val="left"/>
      <w:pPr>
        <w:ind w:left="1758" w:hanging="90"/>
      </w:pPr>
      <w:rPr>
        <w:rFonts w:hint="default"/>
        <w:lang w:val="pl-PL" w:eastAsia="en-US" w:bidi="ar-SA"/>
      </w:rPr>
    </w:lvl>
    <w:lvl w:ilvl="3" w:tplc="C8A4BC24">
      <w:numFmt w:val="bullet"/>
      <w:lvlText w:val="•"/>
      <w:lvlJc w:val="left"/>
      <w:pPr>
        <w:ind w:left="2597" w:hanging="90"/>
      </w:pPr>
      <w:rPr>
        <w:rFonts w:hint="default"/>
        <w:lang w:val="pl-PL" w:eastAsia="en-US" w:bidi="ar-SA"/>
      </w:rPr>
    </w:lvl>
    <w:lvl w:ilvl="4" w:tplc="29C615EC">
      <w:numFmt w:val="bullet"/>
      <w:lvlText w:val="•"/>
      <w:lvlJc w:val="left"/>
      <w:pPr>
        <w:ind w:left="3436" w:hanging="90"/>
      </w:pPr>
      <w:rPr>
        <w:rFonts w:hint="default"/>
        <w:lang w:val="pl-PL" w:eastAsia="en-US" w:bidi="ar-SA"/>
      </w:rPr>
    </w:lvl>
    <w:lvl w:ilvl="5" w:tplc="7E062E48">
      <w:numFmt w:val="bullet"/>
      <w:lvlText w:val="•"/>
      <w:lvlJc w:val="left"/>
      <w:pPr>
        <w:ind w:left="4275" w:hanging="90"/>
      </w:pPr>
      <w:rPr>
        <w:rFonts w:hint="default"/>
        <w:lang w:val="pl-PL" w:eastAsia="en-US" w:bidi="ar-SA"/>
      </w:rPr>
    </w:lvl>
    <w:lvl w:ilvl="6" w:tplc="0534E398">
      <w:numFmt w:val="bullet"/>
      <w:lvlText w:val="•"/>
      <w:lvlJc w:val="left"/>
      <w:pPr>
        <w:ind w:left="5114" w:hanging="90"/>
      </w:pPr>
      <w:rPr>
        <w:rFonts w:hint="default"/>
        <w:lang w:val="pl-PL" w:eastAsia="en-US" w:bidi="ar-SA"/>
      </w:rPr>
    </w:lvl>
    <w:lvl w:ilvl="7" w:tplc="C3A87668">
      <w:numFmt w:val="bullet"/>
      <w:lvlText w:val="•"/>
      <w:lvlJc w:val="left"/>
      <w:pPr>
        <w:ind w:left="5953" w:hanging="90"/>
      </w:pPr>
      <w:rPr>
        <w:rFonts w:hint="default"/>
        <w:lang w:val="pl-PL" w:eastAsia="en-US" w:bidi="ar-SA"/>
      </w:rPr>
    </w:lvl>
    <w:lvl w:ilvl="8" w:tplc="D902CACE">
      <w:numFmt w:val="bullet"/>
      <w:lvlText w:val="•"/>
      <w:lvlJc w:val="left"/>
      <w:pPr>
        <w:ind w:left="6792" w:hanging="90"/>
      </w:pPr>
      <w:rPr>
        <w:rFonts w:hint="default"/>
        <w:lang w:val="pl-PL" w:eastAsia="en-US" w:bidi="ar-SA"/>
      </w:rPr>
    </w:lvl>
  </w:abstractNum>
  <w:abstractNum w:abstractNumId="3">
    <w:nsid w:val="098573EB"/>
    <w:multiLevelType w:val="hybridMultilevel"/>
    <w:tmpl w:val="803047D0"/>
    <w:lvl w:ilvl="0" w:tplc="5A3657C8">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FFC4BCEA">
      <w:numFmt w:val="bullet"/>
      <w:lvlText w:val="•"/>
      <w:lvlJc w:val="left"/>
      <w:pPr>
        <w:ind w:left="991" w:hanging="90"/>
      </w:pPr>
      <w:rPr>
        <w:rFonts w:hint="default"/>
        <w:lang w:val="pl-PL" w:eastAsia="en-US" w:bidi="ar-SA"/>
      </w:rPr>
    </w:lvl>
    <w:lvl w:ilvl="2" w:tplc="EF18EE7C">
      <w:numFmt w:val="bullet"/>
      <w:lvlText w:val="•"/>
      <w:lvlJc w:val="left"/>
      <w:pPr>
        <w:ind w:left="1822" w:hanging="90"/>
      </w:pPr>
      <w:rPr>
        <w:rFonts w:hint="default"/>
        <w:lang w:val="pl-PL" w:eastAsia="en-US" w:bidi="ar-SA"/>
      </w:rPr>
    </w:lvl>
    <w:lvl w:ilvl="3" w:tplc="8F58BBD2">
      <w:numFmt w:val="bullet"/>
      <w:lvlText w:val="•"/>
      <w:lvlJc w:val="left"/>
      <w:pPr>
        <w:ind w:left="2653" w:hanging="90"/>
      </w:pPr>
      <w:rPr>
        <w:rFonts w:hint="default"/>
        <w:lang w:val="pl-PL" w:eastAsia="en-US" w:bidi="ar-SA"/>
      </w:rPr>
    </w:lvl>
    <w:lvl w:ilvl="4" w:tplc="09240ED6">
      <w:numFmt w:val="bullet"/>
      <w:lvlText w:val="•"/>
      <w:lvlJc w:val="left"/>
      <w:pPr>
        <w:ind w:left="3484" w:hanging="90"/>
      </w:pPr>
      <w:rPr>
        <w:rFonts w:hint="default"/>
        <w:lang w:val="pl-PL" w:eastAsia="en-US" w:bidi="ar-SA"/>
      </w:rPr>
    </w:lvl>
    <w:lvl w:ilvl="5" w:tplc="71DA4FA0">
      <w:numFmt w:val="bullet"/>
      <w:lvlText w:val="•"/>
      <w:lvlJc w:val="left"/>
      <w:pPr>
        <w:ind w:left="4315" w:hanging="90"/>
      </w:pPr>
      <w:rPr>
        <w:rFonts w:hint="default"/>
        <w:lang w:val="pl-PL" w:eastAsia="en-US" w:bidi="ar-SA"/>
      </w:rPr>
    </w:lvl>
    <w:lvl w:ilvl="6" w:tplc="0B74D168">
      <w:numFmt w:val="bullet"/>
      <w:lvlText w:val="•"/>
      <w:lvlJc w:val="left"/>
      <w:pPr>
        <w:ind w:left="5146" w:hanging="90"/>
      </w:pPr>
      <w:rPr>
        <w:rFonts w:hint="default"/>
        <w:lang w:val="pl-PL" w:eastAsia="en-US" w:bidi="ar-SA"/>
      </w:rPr>
    </w:lvl>
    <w:lvl w:ilvl="7" w:tplc="1B0AB444">
      <w:numFmt w:val="bullet"/>
      <w:lvlText w:val="•"/>
      <w:lvlJc w:val="left"/>
      <w:pPr>
        <w:ind w:left="5977" w:hanging="90"/>
      </w:pPr>
      <w:rPr>
        <w:rFonts w:hint="default"/>
        <w:lang w:val="pl-PL" w:eastAsia="en-US" w:bidi="ar-SA"/>
      </w:rPr>
    </w:lvl>
    <w:lvl w:ilvl="8" w:tplc="188C2EA8">
      <w:numFmt w:val="bullet"/>
      <w:lvlText w:val="•"/>
      <w:lvlJc w:val="left"/>
      <w:pPr>
        <w:ind w:left="6808" w:hanging="90"/>
      </w:pPr>
      <w:rPr>
        <w:rFonts w:hint="default"/>
        <w:lang w:val="pl-PL" w:eastAsia="en-US" w:bidi="ar-SA"/>
      </w:rPr>
    </w:lvl>
  </w:abstractNum>
  <w:abstractNum w:abstractNumId="4">
    <w:nsid w:val="0DE37455"/>
    <w:multiLevelType w:val="hybridMultilevel"/>
    <w:tmpl w:val="7B665B82"/>
    <w:lvl w:ilvl="0" w:tplc="DDD247A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2B48B5B2">
      <w:numFmt w:val="bullet"/>
      <w:lvlText w:val="•"/>
      <w:lvlJc w:val="left"/>
      <w:pPr>
        <w:ind w:left="991" w:hanging="90"/>
      </w:pPr>
      <w:rPr>
        <w:rFonts w:hint="default"/>
        <w:lang w:val="pl-PL" w:eastAsia="en-US" w:bidi="ar-SA"/>
      </w:rPr>
    </w:lvl>
    <w:lvl w:ilvl="2" w:tplc="119CE6EC">
      <w:numFmt w:val="bullet"/>
      <w:lvlText w:val="•"/>
      <w:lvlJc w:val="left"/>
      <w:pPr>
        <w:ind w:left="1822" w:hanging="90"/>
      </w:pPr>
      <w:rPr>
        <w:rFonts w:hint="default"/>
        <w:lang w:val="pl-PL" w:eastAsia="en-US" w:bidi="ar-SA"/>
      </w:rPr>
    </w:lvl>
    <w:lvl w:ilvl="3" w:tplc="AE1037FA">
      <w:numFmt w:val="bullet"/>
      <w:lvlText w:val="•"/>
      <w:lvlJc w:val="left"/>
      <w:pPr>
        <w:ind w:left="2653" w:hanging="90"/>
      </w:pPr>
      <w:rPr>
        <w:rFonts w:hint="default"/>
        <w:lang w:val="pl-PL" w:eastAsia="en-US" w:bidi="ar-SA"/>
      </w:rPr>
    </w:lvl>
    <w:lvl w:ilvl="4" w:tplc="DBDE932E">
      <w:numFmt w:val="bullet"/>
      <w:lvlText w:val="•"/>
      <w:lvlJc w:val="left"/>
      <w:pPr>
        <w:ind w:left="3484" w:hanging="90"/>
      </w:pPr>
      <w:rPr>
        <w:rFonts w:hint="default"/>
        <w:lang w:val="pl-PL" w:eastAsia="en-US" w:bidi="ar-SA"/>
      </w:rPr>
    </w:lvl>
    <w:lvl w:ilvl="5" w:tplc="BB9CC564">
      <w:numFmt w:val="bullet"/>
      <w:lvlText w:val="•"/>
      <w:lvlJc w:val="left"/>
      <w:pPr>
        <w:ind w:left="4315" w:hanging="90"/>
      </w:pPr>
      <w:rPr>
        <w:rFonts w:hint="default"/>
        <w:lang w:val="pl-PL" w:eastAsia="en-US" w:bidi="ar-SA"/>
      </w:rPr>
    </w:lvl>
    <w:lvl w:ilvl="6" w:tplc="24BC8B0A">
      <w:numFmt w:val="bullet"/>
      <w:lvlText w:val="•"/>
      <w:lvlJc w:val="left"/>
      <w:pPr>
        <w:ind w:left="5146" w:hanging="90"/>
      </w:pPr>
      <w:rPr>
        <w:rFonts w:hint="default"/>
        <w:lang w:val="pl-PL" w:eastAsia="en-US" w:bidi="ar-SA"/>
      </w:rPr>
    </w:lvl>
    <w:lvl w:ilvl="7" w:tplc="64D241CA">
      <w:numFmt w:val="bullet"/>
      <w:lvlText w:val="•"/>
      <w:lvlJc w:val="left"/>
      <w:pPr>
        <w:ind w:left="5977" w:hanging="90"/>
      </w:pPr>
      <w:rPr>
        <w:rFonts w:hint="default"/>
        <w:lang w:val="pl-PL" w:eastAsia="en-US" w:bidi="ar-SA"/>
      </w:rPr>
    </w:lvl>
    <w:lvl w:ilvl="8" w:tplc="736C8B78">
      <w:numFmt w:val="bullet"/>
      <w:lvlText w:val="•"/>
      <w:lvlJc w:val="left"/>
      <w:pPr>
        <w:ind w:left="6808" w:hanging="90"/>
      </w:pPr>
      <w:rPr>
        <w:rFonts w:hint="default"/>
        <w:lang w:val="pl-PL" w:eastAsia="en-US" w:bidi="ar-SA"/>
      </w:rPr>
    </w:lvl>
  </w:abstractNum>
  <w:abstractNum w:abstractNumId="5">
    <w:nsid w:val="0ED072EE"/>
    <w:multiLevelType w:val="hybridMultilevel"/>
    <w:tmpl w:val="DA8CC0C4"/>
    <w:lvl w:ilvl="0" w:tplc="C1F21518">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7666A822">
      <w:numFmt w:val="bullet"/>
      <w:lvlText w:val="•"/>
      <w:lvlJc w:val="left"/>
      <w:pPr>
        <w:ind w:left="1315" w:hanging="90"/>
      </w:pPr>
      <w:rPr>
        <w:rFonts w:hint="default"/>
        <w:lang w:val="pl-PL" w:eastAsia="en-US" w:bidi="ar-SA"/>
      </w:rPr>
    </w:lvl>
    <w:lvl w:ilvl="2" w:tplc="C0F04A86">
      <w:numFmt w:val="bullet"/>
      <w:lvlText w:val="•"/>
      <w:lvlJc w:val="left"/>
      <w:pPr>
        <w:ind w:left="2110" w:hanging="90"/>
      </w:pPr>
      <w:rPr>
        <w:rFonts w:hint="default"/>
        <w:lang w:val="pl-PL" w:eastAsia="en-US" w:bidi="ar-SA"/>
      </w:rPr>
    </w:lvl>
    <w:lvl w:ilvl="3" w:tplc="626E72A4">
      <w:numFmt w:val="bullet"/>
      <w:lvlText w:val="•"/>
      <w:lvlJc w:val="left"/>
      <w:pPr>
        <w:ind w:left="2905" w:hanging="90"/>
      </w:pPr>
      <w:rPr>
        <w:rFonts w:hint="default"/>
        <w:lang w:val="pl-PL" w:eastAsia="en-US" w:bidi="ar-SA"/>
      </w:rPr>
    </w:lvl>
    <w:lvl w:ilvl="4" w:tplc="60921E82">
      <w:numFmt w:val="bullet"/>
      <w:lvlText w:val="•"/>
      <w:lvlJc w:val="left"/>
      <w:pPr>
        <w:ind w:left="3700" w:hanging="90"/>
      </w:pPr>
      <w:rPr>
        <w:rFonts w:hint="default"/>
        <w:lang w:val="pl-PL" w:eastAsia="en-US" w:bidi="ar-SA"/>
      </w:rPr>
    </w:lvl>
    <w:lvl w:ilvl="5" w:tplc="A3764FB6">
      <w:numFmt w:val="bullet"/>
      <w:lvlText w:val="•"/>
      <w:lvlJc w:val="left"/>
      <w:pPr>
        <w:ind w:left="4495" w:hanging="90"/>
      </w:pPr>
      <w:rPr>
        <w:rFonts w:hint="default"/>
        <w:lang w:val="pl-PL" w:eastAsia="en-US" w:bidi="ar-SA"/>
      </w:rPr>
    </w:lvl>
    <w:lvl w:ilvl="6" w:tplc="6714C3FA">
      <w:numFmt w:val="bullet"/>
      <w:lvlText w:val="•"/>
      <w:lvlJc w:val="left"/>
      <w:pPr>
        <w:ind w:left="5290" w:hanging="90"/>
      </w:pPr>
      <w:rPr>
        <w:rFonts w:hint="default"/>
        <w:lang w:val="pl-PL" w:eastAsia="en-US" w:bidi="ar-SA"/>
      </w:rPr>
    </w:lvl>
    <w:lvl w:ilvl="7" w:tplc="F2CABE40">
      <w:numFmt w:val="bullet"/>
      <w:lvlText w:val="•"/>
      <w:lvlJc w:val="left"/>
      <w:pPr>
        <w:ind w:left="6085" w:hanging="90"/>
      </w:pPr>
      <w:rPr>
        <w:rFonts w:hint="default"/>
        <w:lang w:val="pl-PL" w:eastAsia="en-US" w:bidi="ar-SA"/>
      </w:rPr>
    </w:lvl>
    <w:lvl w:ilvl="8" w:tplc="3482BF04">
      <w:numFmt w:val="bullet"/>
      <w:lvlText w:val="•"/>
      <w:lvlJc w:val="left"/>
      <w:pPr>
        <w:ind w:left="6880" w:hanging="90"/>
      </w:pPr>
      <w:rPr>
        <w:rFonts w:hint="default"/>
        <w:lang w:val="pl-PL" w:eastAsia="en-US" w:bidi="ar-SA"/>
      </w:rPr>
    </w:lvl>
  </w:abstractNum>
  <w:abstractNum w:abstractNumId="6">
    <w:nsid w:val="10AD7CB0"/>
    <w:multiLevelType w:val="hybridMultilevel"/>
    <w:tmpl w:val="A53467E6"/>
    <w:lvl w:ilvl="0" w:tplc="7818C64C">
      <w:numFmt w:val="bullet"/>
      <w:lvlText w:val="•"/>
      <w:lvlJc w:val="left"/>
      <w:pPr>
        <w:ind w:left="70" w:hanging="90"/>
      </w:pPr>
      <w:rPr>
        <w:rFonts w:ascii="Tahoma" w:eastAsia="Tahoma" w:hAnsi="Tahoma" w:cs="Tahoma" w:hint="default"/>
        <w:b w:val="0"/>
        <w:bCs w:val="0"/>
        <w:i w:val="0"/>
        <w:iCs w:val="0"/>
        <w:spacing w:val="0"/>
        <w:w w:val="105"/>
        <w:sz w:val="11"/>
        <w:szCs w:val="11"/>
        <w:lang w:val="pl-PL" w:eastAsia="en-US" w:bidi="ar-SA"/>
      </w:rPr>
    </w:lvl>
    <w:lvl w:ilvl="1" w:tplc="C77A192E">
      <w:numFmt w:val="bullet"/>
      <w:lvlText w:val="•"/>
      <w:lvlJc w:val="left"/>
      <w:pPr>
        <w:ind w:left="919" w:hanging="90"/>
      </w:pPr>
      <w:rPr>
        <w:rFonts w:hint="default"/>
        <w:lang w:val="pl-PL" w:eastAsia="en-US" w:bidi="ar-SA"/>
      </w:rPr>
    </w:lvl>
    <w:lvl w:ilvl="2" w:tplc="39026F0C">
      <w:numFmt w:val="bullet"/>
      <w:lvlText w:val="•"/>
      <w:lvlJc w:val="left"/>
      <w:pPr>
        <w:ind w:left="1758" w:hanging="90"/>
      </w:pPr>
      <w:rPr>
        <w:rFonts w:hint="default"/>
        <w:lang w:val="pl-PL" w:eastAsia="en-US" w:bidi="ar-SA"/>
      </w:rPr>
    </w:lvl>
    <w:lvl w:ilvl="3" w:tplc="7BC00458">
      <w:numFmt w:val="bullet"/>
      <w:lvlText w:val="•"/>
      <w:lvlJc w:val="left"/>
      <w:pPr>
        <w:ind w:left="2597" w:hanging="90"/>
      </w:pPr>
      <w:rPr>
        <w:rFonts w:hint="default"/>
        <w:lang w:val="pl-PL" w:eastAsia="en-US" w:bidi="ar-SA"/>
      </w:rPr>
    </w:lvl>
    <w:lvl w:ilvl="4" w:tplc="1CF072C6">
      <w:numFmt w:val="bullet"/>
      <w:lvlText w:val="•"/>
      <w:lvlJc w:val="left"/>
      <w:pPr>
        <w:ind w:left="3436" w:hanging="90"/>
      </w:pPr>
      <w:rPr>
        <w:rFonts w:hint="default"/>
        <w:lang w:val="pl-PL" w:eastAsia="en-US" w:bidi="ar-SA"/>
      </w:rPr>
    </w:lvl>
    <w:lvl w:ilvl="5" w:tplc="B52CF9C6">
      <w:numFmt w:val="bullet"/>
      <w:lvlText w:val="•"/>
      <w:lvlJc w:val="left"/>
      <w:pPr>
        <w:ind w:left="4275" w:hanging="90"/>
      </w:pPr>
      <w:rPr>
        <w:rFonts w:hint="default"/>
        <w:lang w:val="pl-PL" w:eastAsia="en-US" w:bidi="ar-SA"/>
      </w:rPr>
    </w:lvl>
    <w:lvl w:ilvl="6" w:tplc="B84A8D28">
      <w:numFmt w:val="bullet"/>
      <w:lvlText w:val="•"/>
      <w:lvlJc w:val="left"/>
      <w:pPr>
        <w:ind w:left="5114" w:hanging="90"/>
      </w:pPr>
      <w:rPr>
        <w:rFonts w:hint="default"/>
        <w:lang w:val="pl-PL" w:eastAsia="en-US" w:bidi="ar-SA"/>
      </w:rPr>
    </w:lvl>
    <w:lvl w:ilvl="7" w:tplc="9BF8F426">
      <w:numFmt w:val="bullet"/>
      <w:lvlText w:val="•"/>
      <w:lvlJc w:val="left"/>
      <w:pPr>
        <w:ind w:left="5953" w:hanging="90"/>
      </w:pPr>
      <w:rPr>
        <w:rFonts w:hint="default"/>
        <w:lang w:val="pl-PL" w:eastAsia="en-US" w:bidi="ar-SA"/>
      </w:rPr>
    </w:lvl>
    <w:lvl w:ilvl="8" w:tplc="0376387A">
      <w:numFmt w:val="bullet"/>
      <w:lvlText w:val="•"/>
      <w:lvlJc w:val="left"/>
      <w:pPr>
        <w:ind w:left="6792" w:hanging="90"/>
      </w:pPr>
      <w:rPr>
        <w:rFonts w:hint="default"/>
        <w:lang w:val="pl-PL" w:eastAsia="en-US" w:bidi="ar-SA"/>
      </w:rPr>
    </w:lvl>
  </w:abstractNum>
  <w:abstractNum w:abstractNumId="7">
    <w:nsid w:val="13F13269"/>
    <w:multiLevelType w:val="hybridMultilevel"/>
    <w:tmpl w:val="23943D4C"/>
    <w:lvl w:ilvl="0" w:tplc="F746B8D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A4C45CE8">
      <w:numFmt w:val="bullet"/>
      <w:lvlText w:val="•"/>
      <w:lvlJc w:val="left"/>
      <w:pPr>
        <w:ind w:left="991" w:hanging="90"/>
      </w:pPr>
      <w:rPr>
        <w:rFonts w:hint="default"/>
        <w:lang w:val="pl-PL" w:eastAsia="en-US" w:bidi="ar-SA"/>
      </w:rPr>
    </w:lvl>
    <w:lvl w:ilvl="2" w:tplc="C2AE2054">
      <w:numFmt w:val="bullet"/>
      <w:lvlText w:val="•"/>
      <w:lvlJc w:val="left"/>
      <w:pPr>
        <w:ind w:left="1822" w:hanging="90"/>
      </w:pPr>
      <w:rPr>
        <w:rFonts w:hint="default"/>
        <w:lang w:val="pl-PL" w:eastAsia="en-US" w:bidi="ar-SA"/>
      </w:rPr>
    </w:lvl>
    <w:lvl w:ilvl="3" w:tplc="9B8AA4EC">
      <w:numFmt w:val="bullet"/>
      <w:lvlText w:val="•"/>
      <w:lvlJc w:val="left"/>
      <w:pPr>
        <w:ind w:left="2653" w:hanging="90"/>
      </w:pPr>
      <w:rPr>
        <w:rFonts w:hint="default"/>
        <w:lang w:val="pl-PL" w:eastAsia="en-US" w:bidi="ar-SA"/>
      </w:rPr>
    </w:lvl>
    <w:lvl w:ilvl="4" w:tplc="992EE9AC">
      <w:numFmt w:val="bullet"/>
      <w:lvlText w:val="•"/>
      <w:lvlJc w:val="left"/>
      <w:pPr>
        <w:ind w:left="3484" w:hanging="90"/>
      </w:pPr>
      <w:rPr>
        <w:rFonts w:hint="default"/>
        <w:lang w:val="pl-PL" w:eastAsia="en-US" w:bidi="ar-SA"/>
      </w:rPr>
    </w:lvl>
    <w:lvl w:ilvl="5" w:tplc="F3C2E92C">
      <w:numFmt w:val="bullet"/>
      <w:lvlText w:val="•"/>
      <w:lvlJc w:val="left"/>
      <w:pPr>
        <w:ind w:left="4315" w:hanging="90"/>
      </w:pPr>
      <w:rPr>
        <w:rFonts w:hint="default"/>
        <w:lang w:val="pl-PL" w:eastAsia="en-US" w:bidi="ar-SA"/>
      </w:rPr>
    </w:lvl>
    <w:lvl w:ilvl="6" w:tplc="FF62FB36">
      <w:numFmt w:val="bullet"/>
      <w:lvlText w:val="•"/>
      <w:lvlJc w:val="left"/>
      <w:pPr>
        <w:ind w:left="5146" w:hanging="90"/>
      </w:pPr>
      <w:rPr>
        <w:rFonts w:hint="default"/>
        <w:lang w:val="pl-PL" w:eastAsia="en-US" w:bidi="ar-SA"/>
      </w:rPr>
    </w:lvl>
    <w:lvl w:ilvl="7" w:tplc="0BAAC0D2">
      <w:numFmt w:val="bullet"/>
      <w:lvlText w:val="•"/>
      <w:lvlJc w:val="left"/>
      <w:pPr>
        <w:ind w:left="5977" w:hanging="90"/>
      </w:pPr>
      <w:rPr>
        <w:rFonts w:hint="default"/>
        <w:lang w:val="pl-PL" w:eastAsia="en-US" w:bidi="ar-SA"/>
      </w:rPr>
    </w:lvl>
    <w:lvl w:ilvl="8" w:tplc="B52C1210">
      <w:numFmt w:val="bullet"/>
      <w:lvlText w:val="•"/>
      <w:lvlJc w:val="left"/>
      <w:pPr>
        <w:ind w:left="6808" w:hanging="90"/>
      </w:pPr>
      <w:rPr>
        <w:rFonts w:hint="default"/>
        <w:lang w:val="pl-PL" w:eastAsia="en-US" w:bidi="ar-SA"/>
      </w:rPr>
    </w:lvl>
  </w:abstractNum>
  <w:abstractNum w:abstractNumId="8">
    <w:nsid w:val="16683E63"/>
    <w:multiLevelType w:val="hybridMultilevel"/>
    <w:tmpl w:val="547A33E6"/>
    <w:lvl w:ilvl="0" w:tplc="533483D8">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54386522">
      <w:numFmt w:val="bullet"/>
      <w:lvlText w:val="•"/>
      <w:lvlJc w:val="left"/>
      <w:pPr>
        <w:ind w:left="1315" w:hanging="90"/>
      </w:pPr>
      <w:rPr>
        <w:rFonts w:hint="default"/>
        <w:lang w:val="pl-PL" w:eastAsia="en-US" w:bidi="ar-SA"/>
      </w:rPr>
    </w:lvl>
    <w:lvl w:ilvl="2" w:tplc="4F8C0ABC">
      <w:numFmt w:val="bullet"/>
      <w:lvlText w:val="•"/>
      <w:lvlJc w:val="left"/>
      <w:pPr>
        <w:ind w:left="2110" w:hanging="90"/>
      </w:pPr>
      <w:rPr>
        <w:rFonts w:hint="default"/>
        <w:lang w:val="pl-PL" w:eastAsia="en-US" w:bidi="ar-SA"/>
      </w:rPr>
    </w:lvl>
    <w:lvl w:ilvl="3" w:tplc="4E2A2AE0">
      <w:numFmt w:val="bullet"/>
      <w:lvlText w:val="•"/>
      <w:lvlJc w:val="left"/>
      <w:pPr>
        <w:ind w:left="2905" w:hanging="90"/>
      </w:pPr>
      <w:rPr>
        <w:rFonts w:hint="default"/>
        <w:lang w:val="pl-PL" w:eastAsia="en-US" w:bidi="ar-SA"/>
      </w:rPr>
    </w:lvl>
    <w:lvl w:ilvl="4" w:tplc="43E28A94">
      <w:numFmt w:val="bullet"/>
      <w:lvlText w:val="•"/>
      <w:lvlJc w:val="left"/>
      <w:pPr>
        <w:ind w:left="3700" w:hanging="90"/>
      </w:pPr>
      <w:rPr>
        <w:rFonts w:hint="default"/>
        <w:lang w:val="pl-PL" w:eastAsia="en-US" w:bidi="ar-SA"/>
      </w:rPr>
    </w:lvl>
    <w:lvl w:ilvl="5" w:tplc="D1E49EE4">
      <w:numFmt w:val="bullet"/>
      <w:lvlText w:val="•"/>
      <w:lvlJc w:val="left"/>
      <w:pPr>
        <w:ind w:left="4495" w:hanging="90"/>
      </w:pPr>
      <w:rPr>
        <w:rFonts w:hint="default"/>
        <w:lang w:val="pl-PL" w:eastAsia="en-US" w:bidi="ar-SA"/>
      </w:rPr>
    </w:lvl>
    <w:lvl w:ilvl="6" w:tplc="3A789244">
      <w:numFmt w:val="bullet"/>
      <w:lvlText w:val="•"/>
      <w:lvlJc w:val="left"/>
      <w:pPr>
        <w:ind w:left="5290" w:hanging="90"/>
      </w:pPr>
      <w:rPr>
        <w:rFonts w:hint="default"/>
        <w:lang w:val="pl-PL" w:eastAsia="en-US" w:bidi="ar-SA"/>
      </w:rPr>
    </w:lvl>
    <w:lvl w:ilvl="7" w:tplc="CED2F0C8">
      <w:numFmt w:val="bullet"/>
      <w:lvlText w:val="•"/>
      <w:lvlJc w:val="left"/>
      <w:pPr>
        <w:ind w:left="6085" w:hanging="90"/>
      </w:pPr>
      <w:rPr>
        <w:rFonts w:hint="default"/>
        <w:lang w:val="pl-PL" w:eastAsia="en-US" w:bidi="ar-SA"/>
      </w:rPr>
    </w:lvl>
    <w:lvl w:ilvl="8" w:tplc="CBD43C8C">
      <w:numFmt w:val="bullet"/>
      <w:lvlText w:val="•"/>
      <w:lvlJc w:val="left"/>
      <w:pPr>
        <w:ind w:left="6880" w:hanging="90"/>
      </w:pPr>
      <w:rPr>
        <w:rFonts w:hint="default"/>
        <w:lang w:val="pl-PL" w:eastAsia="en-US" w:bidi="ar-SA"/>
      </w:rPr>
    </w:lvl>
  </w:abstractNum>
  <w:abstractNum w:abstractNumId="9">
    <w:nsid w:val="16FC0541"/>
    <w:multiLevelType w:val="hybridMultilevel"/>
    <w:tmpl w:val="655CF752"/>
    <w:lvl w:ilvl="0" w:tplc="A80E9586">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9BFA4D64">
      <w:numFmt w:val="bullet"/>
      <w:lvlText w:val="•"/>
      <w:lvlJc w:val="left"/>
      <w:pPr>
        <w:ind w:left="991" w:hanging="90"/>
      </w:pPr>
      <w:rPr>
        <w:rFonts w:hint="default"/>
        <w:lang w:val="pl-PL" w:eastAsia="en-US" w:bidi="ar-SA"/>
      </w:rPr>
    </w:lvl>
    <w:lvl w:ilvl="2" w:tplc="776031F8">
      <w:numFmt w:val="bullet"/>
      <w:lvlText w:val="•"/>
      <w:lvlJc w:val="left"/>
      <w:pPr>
        <w:ind w:left="1822" w:hanging="90"/>
      </w:pPr>
      <w:rPr>
        <w:rFonts w:hint="default"/>
        <w:lang w:val="pl-PL" w:eastAsia="en-US" w:bidi="ar-SA"/>
      </w:rPr>
    </w:lvl>
    <w:lvl w:ilvl="3" w:tplc="64A8EA30">
      <w:numFmt w:val="bullet"/>
      <w:lvlText w:val="•"/>
      <w:lvlJc w:val="left"/>
      <w:pPr>
        <w:ind w:left="2653" w:hanging="90"/>
      </w:pPr>
      <w:rPr>
        <w:rFonts w:hint="default"/>
        <w:lang w:val="pl-PL" w:eastAsia="en-US" w:bidi="ar-SA"/>
      </w:rPr>
    </w:lvl>
    <w:lvl w:ilvl="4" w:tplc="B62406AE">
      <w:numFmt w:val="bullet"/>
      <w:lvlText w:val="•"/>
      <w:lvlJc w:val="left"/>
      <w:pPr>
        <w:ind w:left="3484" w:hanging="90"/>
      </w:pPr>
      <w:rPr>
        <w:rFonts w:hint="default"/>
        <w:lang w:val="pl-PL" w:eastAsia="en-US" w:bidi="ar-SA"/>
      </w:rPr>
    </w:lvl>
    <w:lvl w:ilvl="5" w:tplc="A62E9D5C">
      <w:numFmt w:val="bullet"/>
      <w:lvlText w:val="•"/>
      <w:lvlJc w:val="left"/>
      <w:pPr>
        <w:ind w:left="4315" w:hanging="90"/>
      </w:pPr>
      <w:rPr>
        <w:rFonts w:hint="default"/>
        <w:lang w:val="pl-PL" w:eastAsia="en-US" w:bidi="ar-SA"/>
      </w:rPr>
    </w:lvl>
    <w:lvl w:ilvl="6" w:tplc="46A6CB0A">
      <w:numFmt w:val="bullet"/>
      <w:lvlText w:val="•"/>
      <w:lvlJc w:val="left"/>
      <w:pPr>
        <w:ind w:left="5146" w:hanging="90"/>
      </w:pPr>
      <w:rPr>
        <w:rFonts w:hint="default"/>
        <w:lang w:val="pl-PL" w:eastAsia="en-US" w:bidi="ar-SA"/>
      </w:rPr>
    </w:lvl>
    <w:lvl w:ilvl="7" w:tplc="D73EF59E">
      <w:numFmt w:val="bullet"/>
      <w:lvlText w:val="•"/>
      <w:lvlJc w:val="left"/>
      <w:pPr>
        <w:ind w:left="5977" w:hanging="90"/>
      </w:pPr>
      <w:rPr>
        <w:rFonts w:hint="default"/>
        <w:lang w:val="pl-PL" w:eastAsia="en-US" w:bidi="ar-SA"/>
      </w:rPr>
    </w:lvl>
    <w:lvl w:ilvl="8" w:tplc="623064EE">
      <w:numFmt w:val="bullet"/>
      <w:lvlText w:val="•"/>
      <w:lvlJc w:val="left"/>
      <w:pPr>
        <w:ind w:left="6808" w:hanging="90"/>
      </w:pPr>
      <w:rPr>
        <w:rFonts w:hint="default"/>
        <w:lang w:val="pl-PL" w:eastAsia="en-US" w:bidi="ar-SA"/>
      </w:rPr>
    </w:lvl>
  </w:abstractNum>
  <w:abstractNum w:abstractNumId="10">
    <w:nsid w:val="173E6555"/>
    <w:multiLevelType w:val="hybridMultilevel"/>
    <w:tmpl w:val="984AC606"/>
    <w:lvl w:ilvl="0" w:tplc="5308C4F4">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7D6ACCA2">
      <w:numFmt w:val="bullet"/>
      <w:lvlText w:val="•"/>
      <w:lvlJc w:val="left"/>
      <w:pPr>
        <w:ind w:left="1315" w:hanging="90"/>
      </w:pPr>
      <w:rPr>
        <w:rFonts w:hint="default"/>
        <w:lang w:val="pl-PL" w:eastAsia="en-US" w:bidi="ar-SA"/>
      </w:rPr>
    </w:lvl>
    <w:lvl w:ilvl="2" w:tplc="06763C80">
      <w:numFmt w:val="bullet"/>
      <w:lvlText w:val="•"/>
      <w:lvlJc w:val="left"/>
      <w:pPr>
        <w:ind w:left="2110" w:hanging="90"/>
      </w:pPr>
      <w:rPr>
        <w:rFonts w:hint="default"/>
        <w:lang w:val="pl-PL" w:eastAsia="en-US" w:bidi="ar-SA"/>
      </w:rPr>
    </w:lvl>
    <w:lvl w:ilvl="3" w:tplc="62A26176">
      <w:numFmt w:val="bullet"/>
      <w:lvlText w:val="•"/>
      <w:lvlJc w:val="left"/>
      <w:pPr>
        <w:ind w:left="2905" w:hanging="90"/>
      </w:pPr>
      <w:rPr>
        <w:rFonts w:hint="default"/>
        <w:lang w:val="pl-PL" w:eastAsia="en-US" w:bidi="ar-SA"/>
      </w:rPr>
    </w:lvl>
    <w:lvl w:ilvl="4" w:tplc="5BB477C6">
      <w:numFmt w:val="bullet"/>
      <w:lvlText w:val="•"/>
      <w:lvlJc w:val="left"/>
      <w:pPr>
        <w:ind w:left="3700" w:hanging="90"/>
      </w:pPr>
      <w:rPr>
        <w:rFonts w:hint="default"/>
        <w:lang w:val="pl-PL" w:eastAsia="en-US" w:bidi="ar-SA"/>
      </w:rPr>
    </w:lvl>
    <w:lvl w:ilvl="5" w:tplc="70F261D2">
      <w:numFmt w:val="bullet"/>
      <w:lvlText w:val="•"/>
      <w:lvlJc w:val="left"/>
      <w:pPr>
        <w:ind w:left="4495" w:hanging="90"/>
      </w:pPr>
      <w:rPr>
        <w:rFonts w:hint="default"/>
        <w:lang w:val="pl-PL" w:eastAsia="en-US" w:bidi="ar-SA"/>
      </w:rPr>
    </w:lvl>
    <w:lvl w:ilvl="6" w:tplc="3D3A48BC">
      <w:numFmt w:val="bullet"/>
      <w:lvlText w:val="•"/>
      <w:lvlJc w:val="left"/>
      <w:pPr>
        <w:ind w:left="5290" w:hanging="90"/>
      </w:pPr>
      <w:rPr>
        <w:rFonts w:hint="default"/>
        <w:lang w:val="pl-PL" w:eastAsia="en-US" w:bidi="ar-SA"/>
      </w:rPr>
    </w:lvl>
    <w:lvl w:ilvl="7" w:tplc="D08C26E4">
      <w:numFmt w:val="bullet"/>
      <w:lvlText w:val="•"/>
      <w:lvlJc w:val="left"/>
      <w:pPr>
        <w:ind w:left="6085" w:hanging="90"/>
      </w:pPr>
      <w:rPr>
        <w:rFonts w:hint="default"/>
        <w:lang w:val="pl-PL" w:eastAsia="en-US" w:bidi="ar-SA"/>
      </w:rPr>
    </w:lvl>
    <w:lvl w:ilvl="8" w:tplc="6728C8D4">
      <w:numFmt w:val="bullet"/>
      <w:lvlText w:val="•"/>
      <w:lvlJc w:val="left"/>
      <w:pPr>
        <w:ind w:left="6880" w:hanging="90"/>
      </w:pPr>
      <w:rPr>
        <w:rFonts w:hint="default"/>
        <w:lang w:val="pl-PL" w:eastAsia="en-US" w:bidi="ar-SA"/>
      </w:rPr>
    </w:lvl>
  </w:abstractNum>
  <w:abstractNum w:abstractNumId="11">
    <w:nsid w:val="17B76C63"/>
    <w:multiLevelType w:val="hybridMultilevel"/>
    <w:tmpl w:val="D1380D58"/>
    <w:lvl w:ilvl="0" w:tplc="6750F6B0">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3E48A7FE">
      <w:numFmt w:val="bullet"/>
      <w:lvlText w:val="•"/>
      <w:lvlJc w:val="left"/>
      <w:pPr>
        <w:ind w:left="991" w:hanging="90"/>
      </w:pPr>
      <w:rPr>
        <w:rFonts w:hint="default"/>
        <w:lang w:val="pl-PL" w:eastAsia="en-US" w:bidi="ar-SA"/>
      </w:rPr>
    </w:lvl>
    <w:lvl w:ilvl="2" w:tplc="456A4658">
      <w:numFmt w:val="bullet"/>
      <w:lvlText w:val="•"/>
      <w:lvlJc w:val="left"/>
      <w:pPr>
        <w:ind w:left="1822" w:hanging="90"/>
      </w:pPr>
      <w:rPr>
        <w:rFonts w:hint="default"/>
        <w:lang w:val="pl-PL" w:eastAsia="en-US" w:bidi="ar-SA"/>
      </w:rPr>
    </w:lvl>
    <w:lvl w:ilvl="3" w:tplc="FF02A72C">
      <w:numFmt w:val="bullet"/>
      <w:lvlText w:val="•"/>
      <w:lvlJc w:val="left"/>
      <w:pPr>
        <w:ind w:left="2653" w:hanging="90"/>
      </w:pPr>
      <w:rPr>
        <w:rFonts w:hint="default"/>
        <w:lang w:val="pl-PL" w:eastAsia="en-US" w:bidi="ar-SA"/>
      </w:rPr>
    </w:lvl>
    <w:lvl w:ilvl="4" w:tplc="ECC2727A">
      <w:numFmt w:val="bullet"/>
      <w:lvlText w:val="•"/>
      <w:lvlJc w:val="left"/>
      <w:pPr>
        <w:ind w:left="3484" w:hanging="90"/>
      </w:pPr>
      <w:rPr>
        <w:rFonts w:hint="default"/>
        <w:lang w:val="pl-PL" w:eastAsia="en-US" w:bidi="ar-SA"/>
      </w:rPr>
    </w:lvl>
    <w:lvl w:ilvl="5" w:tplc="12EC2DA8">
      <w:numFmt w:val="bullet"/>
      <w:lvlText w:val="•"/>
      <w:lvlJc w:val="left"/>
      <w:pPr>
        <w:ind w:left="4315" w:hanging="90"/>
      </w:pPr>
      <w:rPr>
        <w:rFonts w:hint="default"/>
        <w:lang w:val="pl-PL" w:eastAsia="en-US" w:bidi="ar-SA"/>
      </w:rPr>
    </w:lvl>
    <w:lvl w:ilvl="6" w:tplc="FCC005F2">
      <w:numFmt w:val="bullet"/>
      <w:lvlText w:val="•"/>
      <w:lvlJc w:val="left"/>
      <w:pPr>
        <w:ind w:left="5146" w:hanging="90"/>
      </w:pPr>
      <w:rPr>
        <w:rFonts w:hint="default"/>
        <w:lang w:val="pl-PL" w:eastAsia="en-US" w:bidi="ar-SA"/>
      </w:rPr>
    </w:lvl>
    <w:lvl w:ilvl="7" w:tplc="89D8A70E">
      <w:numFmt w:val="bullet"/>
      <w:lvlText w:val="•"/>
      <w:lvlJc w:val="left"/>
      <w:pPr>
        <w:ind w:left="5977" w:hanging="90"/>
      </w:pPr>
      <w:rPr>
        <w:rFonts w:hint="default"/>
        <w:lang w:val="pl-PL" w:eastAsia="en-US" w:bidi="ar-SA"/>
      </w:rPr>
    </w:lvl>
    <w:lvl w:ilvl="8" w:tplc="406A9800">
      <w:numFmt w:val="bullet"/>
      <w:lvlText w:val="•"/>
      <w:lvlJc w:val="left"/>
      <w:pPr>
        <w:ind w:left="6808" w:hanging="90"/>
      </w:pPr>
      <w:rPr>
        <w:rFonts w:hint="default"/>
        <w:lang w:val="pl-PL" w:eastAsia="en-US" w:bidi="ar-SA"/>
      </w:rPr>
    </w:lvl>
  </w:abstractNum>
  <w:abstractNum w:abstractNumId="12">
    <w:nsid w:val="18B503B9"/>
    <w:multiLevelType w:val="hybridMultilevel"/>
    <w:tmpl w:val="07EE8F46"/>
    <w:lvl w:ilvl="0" w:tplc="E124DFF0">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B7D644BE">
      <w:numFmt w:val="bullet"/>
      <w:lvlText w:val="•"/>
      <w:lvlJc w:val="left"/>
      <w:pPr>
        <w:ind w:left="991" w:hanging="90"/>
      </w:pPr>
      <w:rPr>
        <w:rFonts w:hint="default"/>
        <w:lang w:val="pl-PL" w:eastAsia="en-US" w:bidi="ar-SA"/>
      </w:rPr>
    </w:lvl>
    <w:lvl w:ilvl="2" w:tplc="A9DE5E1E">
      <w:numFmt w:val="bullet"/>
      <w:lvlText w:val="•"/>
      <w:lvlJc w:val="left"/>
      <w:pPr>
        <w:ind w:left="1822" w:hanging="90"/>
      </w:pPr>
      <w:rPr>
        <w:rFonts w:hint="default"/>
        <w:lang w:val="pl-PL" w:eastAsia="en-US" w:bidi="ar-SA"/>
      </w:rPr>
    </w:lvl>
    <w:lvl w:ilvl="3" w:tplc="3B78EAFC">
      <w:numFmt w:val="bullet"/>
      <w:lvlText w:val="•"/>
      <w:lvlJc w:val="left"/>
      <w:pPr>
        <w:ind w:left="2653" w:hanging="90"/>
      </w:pPr>
      <w:rPr>
        <w:rFonts w:hint="default"/>
        <w:lang w:val="pl-PL" w:eastAsia="en-US" w:bidi="ar-SA"/>
      </w:rPr>
    </w:lvl>
    <w:lvl w:ilvl="4" w:tplc="6CEAC26C">
      <w:numFmt w:val="bullet"/>
      <w:lvlText w:val="•"/>
      <w:lvlJc w:val="left"/>
      <w:pPr>
        <w:ind w:left="3484" w:hanging="90"/>
      </w:pPr>
      <w:rPr>
        <w:rFonts w:hint="default"/>
        <w:lang w:val="pl-PL" w:eastAsia="en-US" w:bidi="ar-SA"/>
      </w:rPr>
    </w:lvl>
    <w:lvl w:ilvl="5" w:tplc="58D0796E">
      <w:numFmt w:val="bullet"/>
      <w:lvlText w:val="•"/>
      <w:lvlJc w:val="left"/>
      <w:pPr>
        <w:ind w:left="4315" w:hanging="90"/>
      </w:pPr>
      <w:rPr>
        <w:rFonts w:hint="default"/>
        <w:lang w:val="pl-PL" w:eastAsia="en-US" w:bidi="ar-SA"/>
      </w:rPr>
    </w:lvl>
    <w:lvl w:ilvl="6" w:tplc="F576688E">
      <w:numFmt w:val="bullet"/>
      <w:lvlText w:val="•"/>
      <w:lvlJc w:val="left"/>
      <w:pPr>
        <w:ind w:left="5146" w:hanging="90"/>
      </w:pPr>
      <w:rPr>
        <w:rFonts w:hint="default"/>
        <w:lang w:val="pl-PL" w:eastAsia="en-US" w:bidi="ar-SA"/>
      </w:rPr>
    </w:lvl>
    <w:lvl w:ilvl="7" w:tplc="7A68641C">
      <w:numFmt w:val="bullet"/>
      <w:lvlText w:val="•"/>
      <w:lvlJc w:val="left"/>
      <w:pPr>
        <w:ind w:left="5977" w:hanging="90"/>
      </w:pPr>
      <w:rPr>
        <w:rFonts w:hint="default"/>
        <w:lang w:val="pl-PL" w:eastAsia="en-US" w:bidi="ar-SA"/>
      </w:rPr>
    </w:lvl>
    <w:lvl w:ilvl="8" w:tplc="0A44300A">
      <w:numFmt w:val="bullet"/>
      <w:lvlText w:val="•"/>
      <w:lvlJc w:val="left"/>
      <w:pPr>
        <w:ind w:left="6808" w:hanging="90"/>
      </w:pPr>
      <w:rPr>
        <w:rFonts w:hint="default"/>
        <w:lang w:val="pl-PL" w:eastAsia="en-US" w:bidi="ar-SA"/>
      </w:rPr>
    </w:lvl>
  </w:abstractNum>
  <w:abstractNum w:abstractNumId="13">
    <w:nsid w:val="1B4F53F1"/>
    <w:multiLevelType w:val="hybridMultilevel"/>
    <w:tmpl w:val="13309DD4"/>
    <w:lvl w:ilvl="0" w:tplc="346A11B2">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5F32832E">
      <w:numFmt w:val="bullet"/>
      <w:lvlText w:val="•"/>
      <w:lvlJc w:val="left"/>
      <w:pPr>
        <w:ind w:left="1315" w:hanging="90"/>
      </w:pPr>
      <w:rPr>
        <w:rFonts w:hint="default"/>
        <w:lang w:val="pl-PL" w:eastAsia="en-US" w:bidi="ar-SA"/>
      </w:rPr>
    </w:lvl>
    <w:lvl w:ilvl="2" w:tplc="21DEC234">
      <w:numFmt w:val="bullet"/>
      <w:lvlText w:val="•"/>
      <w:lvlJc w:val="left"/>
      <w:pPr>
        <w:ind w:left="2110" w:hanging="90"/>
      </w:pPr>
      <w:rPr>
        <w:rFonts w:hint="default"/>
        <w:lang w:val="pl-PL" w:eastAsia="en-US" w:bidi="ar-SA"/>
      </w:rPr>
    </w:lvl>
    <w:lvl w:ilvl="3" w:tplc="ED126FD0">
      <w:numFmt w:val="bullet"/>
      <w:lvlText w:val="•"/>
      <w:lvlJc w:val="left"/>
      <w:pPr>
        <w:ind w:left="2905" w:hanging="90"/>
      </w:pPr>
      <w:rPr>
        <w:rFonts w:hint="default"/>
        <w:lang w:val="pl-PL" w:eastAsia="en-US" w:bidi="ar-SA"/>
      </w:rPr>
    </w:lvl>
    <w:lvl w:ilvl="4" w:tplc="2020F4EA">
      <w:numFmt w:val="bullet"/>
      <w:lvlText w:val="•"/>
      <w:lvlJc w:val="left"/>
      <w:pPr>
        <w:ind w:left="3700" w:hanging="90"/>
      </w:pPr>
      <w:rPr>
        <w:rFonts w:hint="default"/>
        <w:lang w:val="pl-PL" w:eastAsia="en-US" w:bidi="ar-SA"/>
      </w:rPr>
    </w:lvl>
    <w:lvl w:ilvl="5" w:tplc="6BAC2448">
      <w:numFmt w:val="bullet"/>
      <w:lvlText w:val="•"/>
      <w:lvlJc w:val="left"/>
      <w:pPr>
        <w:ind w:left="4495" w:hanging="90"/>
      </w:pPr>
      <w:rPr>
        <w:rFonts w:hint="default"/>
        <w:lang w:val="pl-PL" w:eastAsia="en-US" w:bidi="ar-SA"/>
      </w:rPr>
    </w:lvl>
    <w:lvl w:ilvl="6" w:tplc="4DB48354">
      <w:numFmt w:val="bullet"/>
      <w:lvlText w:val="•"/>
      <w:lvlJc w:val="left"/>
      <w:pPr>
        <w:ind w:left="5290" w:hanging="90"/>
      </w:pPr>
      <w:rPr>
        <w:rFonts w:hint="default"/>
        <w:lang w:val="pl-PL" w:eastAsia="en-US" w:bidi="ar-SA"/>
      </w:rPr>
    </w:lvl>
    <w:lvl w:ilvl="7" w:tplc="BFBC3044">
      <w:numFmt w:val="bullet"/>
      <w:lvlText w:val="•"/>
      <w:lvlJc w:val="left"/>
      <w:pPr>
        <w:ind w:left="6085" w:hanging="90"/>
      </w:pPr>
      <w:rPr>
        <w:rFonts w:hint="default"/>
        <w:lang w:val="pl-PL" w:eastAsia="en-US" w:bidi="ar-SA"/>
      </w:rPr>
    </w:lvl>
    <w:lvl w:ilvl="8" w:tplc="069A968E">
      <w:numFmt w:val="bullet"/>
      <w:lvlText w:val="•"/>
      <w:lvlJc w:val="left"/>
      <w:pPr>
        <w:ind w:left="6880" w:hanging="90"/>
      </w:pPr>
      <w:rPr>
        <w:rFonts w:hint="default"/>
        <w:lang w:val="pl-PL" w:eastAsia="en-US" w:bidi="ar-SA"/>
      </w:rPr>
    </w:lvl>
  </w:abstractNum>
  <w:abstractNum w:abstractNumId="14">
    <w:nsid w:val="1D1E32C0"/>
    <w:multiLevelType w:val="hybridMultilevel"/>
    <w:tmpl w:val="3FE46180"/>
    <w:lvl w:ilvl="0" w:tplc="D24EB6AE">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B31E091A">
      <w:numFmt w:val="bullet"/>
      <w:lvlText w:val="•"/>
      <w:lvlJc w:val="left"/>
      <w:pPr>
        <w:ind w:left="1315" w:hanging="90"/>
      </w:pPr>
      <w:rPr>
        <w:rFonts w:hint="default"/>
        <w:lang w:val="pl-PL" w:eastAsia="en-US" w:bidi="ar-SA"/>
      </w:rPr>
    </w:lvl>
    <w:lvl w:ilvl="2" w:tplc="8A6AA9B4">
      <w:numFmt w:val="bullet"/>
      <w:lvlText w:val="•"/>
      <w:lvlJc w:val="left"/>
      <w:pPr>
        <w:ind w:left="2110" w:hanging="90"/>
      </w:pPr>
      <w:rPr>
        <w:rFonts w:hint="default"/>
        <w:lang w:val="pl-PL" w:eastAsia="en-US" w:bidi="ar-SA"/>
      </w:rPr>
    </w:lvl>
    <w:lvl w:ilvl="3" w:tplc="F4C0F988">
      <w:numFmt w:val="bullet"/>
      <w:lvlText w:val="•"/>
      <w:lvlJc w:val="left"/>
      <w:pPr>
        <w:ind w:left="2905" w:hanging="90"/>
      </w:pPr>
      <w:rPr>
        <w:rFonts w:hint="default"/>
        <w:lang w:val="pl-PL" w:eastAsia="en-US" w:bidi="ar-SA"/>
      </w:rPr>
    </w:lvl>
    <w:lvl w:ilvl="4" w:tplc="6170924A">
      <w:numFmt w:val="bullet"/>
      <w:lvlText w:val="•"/>
      <w:lvlJc w:val="left"/>
      <w:pPr>
        <w:ind w:left="3700" w:hanging="90"/>
      </w:pPr>
      <w:rPr>
        <w:rFonts w:hint="default"/>
        <w:lang w:val="pl-PL" w:eastAsia="en-US" w:bidi="ar-SA"/>
      </w:rPr>
    </w:lvl>
    <w:lvl w:ilvl="5" w:tplc="C03EB59A">
      <w:numFmt w:val="bullet"/>
      <w:lvlText w:val="•"/>
      <w:lvlJc w:val="left"/>
      <w:pPr>
        <w:ind w:left="4495" w:hanging="90"/>
      </w:pPr>
      <w:rPr>
        <w:rFonts w:hint="default"/>
        <w:lang w:val="pl-PL" w:eastAsia="en-US" w:bidi="ar-SA"/>
      </w:rPr>
    </w:lvl>
    <w:lvl w:ilvl="6" w:tplc="463AB182">
      <w:numFmt w:val="bullet"/>
      <w:lvlText w:val="•"/>
      <w:lvlJc w:val="left"/>
      <w:pPr>
        <w:ind w:left="5290" w:hanging="90"/>
      </w:pPr>
      <w:rPr>
        <w:rFonts w:hint="default"/>
        <w:lang w:val="pl-PL" w:eastAsia="en-US" w:bidi="ar-SA"/>
      </w:rPr>
    </w:lvl>
    <w:lvl w:ilvl="7" w:tplc="4AC0F914">
      <w:numFmt w:val="bullet"/>
      <w:lvlText w:val="•"/>
      <w:lvlJc w:val="left"/>
      <w:pPr>
        <w:ind w:left="6085" w:hanging="90"/>
      </w:pPr>
      <w:rPr>
        <w:rFonts w:hint="default"/>
        <w:lang w:val="pl-PL" w:eastAsia="en-US" w:bidi="ar-SA"/>
      </w:rPr>
    </w:lvl>
    <w:lvl w:ilvl="8" w:tplc="3F202B84">
      <w:numFmt w:val="bullet"/>
      <w:lvlText w:val="•"/>
      <w:lvlJc w:val="left"/>
      <w:pPr>
        <w:ind w:left="6880" w:hanging="90"/>
      </w:pPr>
      <w:rPr>
        <w:rFonts w:hint="default"/>
        <w:lang w:val="pl-PL" w:eastAsia="en-US" w:bidi="ar-SA"/>
      </w:rPr>
    </w:lvl>
  </w:abstractNum>
  <w:abstractNum w:abstractNumId="15">
    <w:nsid w:val="24807E9F"/>
    <w:multiLevelType w:val="hybridMultilevel"/>
    <w:tmpl w:val="A27C10B2"/>
    <w:lvl w:ilvl="0" w:tplc="01C4009C">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70D5B30"/>
    <w:multiLevelType w:val="hybridMultilevel"/>
    <w:tmpl w:val="370E940E"/>
    <w:lvl w:ilvl="0" w:tplc="5514572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EE386F52">
      <w:numFmt w:val="bullet"/>
      <w:lvlText w:val="•"/>
      <w:lvlJc w:val="left"/>
      <w:pPr>
        <w:ind w:left="991" w:hanging="90"/>
      </w:pPr>
      <w:rPr>
        <w:rFonts w:hint="default"/>
        <w:lang w:val="pl-PL" w:eastAsia="en-US" w:bidi="ar-SA"/>
      </w:rPr>
    </w:lvl>
    <w:lvl w:ilvl="2" w:tplc="2C72766C">
      <w:numFmt w:val="bullet"/>
      <w:lvlText w:val="•"/>
      <w:lvlJc w:val="left"/>
      <w:pPr>
        <w:ind w:left="1822" w:hanging="90"/>
      </w:pPr>
      <w:rPr>
        <w:rFonts w:hint="default"/>
        <w:lang w:val="pl-PL" w:eastAsia="en-US" w:bidi="ar-SA"/>
      </w:rPr>
    </w:lvl>
    <w:lvl w:ilvl="3" w:tplc="67A6AB38">
      <w:numFmt w:val="bullet"/>
      <w:lvlText w:val="•"/>
      <w:lvlJc w:val="left"/>
      <w:pPr>
        <w:ind w:left="2653" w:hanging="90"/>
      </w:pPr>
      <w:rPr>
        <w:rFonts w:hint="default"/>
        <w:lang w:val="pl-PL" w:eastAsia="en-US" w:bidi="ar-SA"/>
      </w:rPr>
    </w:lvl>
    <w:lvl w:ilvl="4" w:tplc="05DAEB38">
      <w:numFmt w:val="bullet"/>
      <w:lvlText w:val="•"/>
      <w:lvlJc w:val="left"/>
      <w:pPr>
        <w:ind w:left="3484" w:hanging="90"/>
      </w:pPr>
      <w:rPr>
        <w:rFonts w:hint="default"/>
        <w:lang w:val="pl-PL" w:eastAsia="en-US" w:bidi="ar-SA"/>
      </w:rPr>
    </w:lvl>
    <w:lvl w:ilvl="5" w:tplc="740A4374">
      <w:numFmt w:val="bullet"/>
      <w:lvlText w:val="•"/>
      <w:lvlJc w:val="left"/>
      <w:pPr>
        <w:ind w:left="4315" w:hanging="90"/>
      </w:pPr>
      <w:rPr>
        <w:rFonts w:hint="default"/>
        <w:lang w:val="pl-PL" w:eastAsia="en-US" w:bidi="ar-SA"/>
      </w:rPr>
    </w:lvl>
    <w:lvl w:ilvl="6" w:tplc="4F98EBE6">
      <w:numFmt w:val="bullet"/>
      <w:lvlText w:val="•"/>
      <w:lvlJc w:val="left"/>
      <w:pPr>
        <w:ind w:left="5146" w:hanging="90"/>
      </w:pPr>
      <w:rPr>
        <w:rFonts w:hint="default"/>
        <w:lang w:val="pl-PL" w:eastAsia="en-US" w:bidi="ar-SA"/>
      </w:rPr>
    </w:lvl>
    <w:lvl w:ilvl="7" w:tplc="8EDC369A">
      <w:numFmt w:val="bullet"/>
      <w:lvlText w:val="•"/>
      <w:lvlJc w:val="left"/>
      <w:pPr>
        <w:ind w:left="5977" w:hanging="90"/>
      </w:pPr>
      <w:rPr>
        <w:rFonts w:hint="default"/>
        <w:lang w:val="pl-PL" w:eastAsia="en-US" w:bidi="ar-SA"/>
      </w:rPr>
    </w:lvl>
    <w:lvl w:ilvl="8" w:tplc="0C4AC3D8">
      <w:numFmt w:val="bullet"/>
      <w:lvlText w:val="•"/>
      <w:lvlJc w:val="left"/>
      <w:pPr>
        <w:ind w:left="6808" w:hanging="90"/>
      </w:pPr>
      <w:rPr>
        <w:rFonts w:hint="default"/>
        <w:lang w:val="pl-PL" w:eastAsia="en-US" w:bidi="ar-SA"/>
      </w:rPr>
    </w:lvl>
  </w:abstractNum>
  <w:abstractNum w:abstractNumId="17">
    <w:nsid w:val="28AA3848"/>
    <w:multiLevelType w:val="hybridMultilevel"/>
    <w:tmpl w:val="A510CE60"/>
    <w:lvl w:ilvl="0" w:tplc="C9A2E842">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F0E6334C">
      <w:numFmt w:val="bullet"/>
      <w:lvlText w:val="•"/>
      <w:lvlJc w:val="left"/>
      <w:pPr>
        <w:ind w:left="991" w:hanging="90"/>
      </w:pPr>
      <w:rPr>
        <w:rFonts w:hint="default"/>
        <w:lang w:val="pl-PL" w:eastAsia="en-US" w:bidi="ar-SA"/>
      </w:rPr>
    </w:lvl>
    <w:lvl w:ilvl="2" w:tplc="48508A14">
      <w:numFmt w:val="bullet"/>
      <w:lvlText w:val="•"/>
      <w:lvlJc w:val="left"/>
      <w:pPr>
        <w:ind w:left="1822" w:hanging="90"/>
      </w:pPr>
      <w:rPr>
        <w:rFonts w:hint="default"/>
        <w:lang w:val="pl-PL" w:eastAsia="en-US" w:bidi="ar-SA"/>
      </w:rPr>
    </w:lvl>
    <w:lvl w:ilvl="3" w:tplc="B6463180">
      <w:numFmt w:val="bullet"/>
      <w:lvlText w:val="•"/>
      <w:lvlJc w:val="left"/>
      <w:pPr>
        <w:ind w:left="2653" w:hanging="90"/>
      </w:pPr>
      <w:rPr>
        <w:rFonts w:hint="default"/>
        <w:lang w:val="pl-PL" w:eastAsia="en-US" w:bidi="ar-SA"/>
      </w:rPr>
    </w:lvl>
    <w:lvl w:ilvl="4" w:tplc="5CC8CBDA">
      <w:numFmt w:val="bullet"/>
      <w:lvlText w:val="•"/>
      <w:lvlJc w:val="left"/>
      <w:pPr>
        <w:ind w:left="3484" w:hanging="90"/>
      </w:pPr>
      <w:rPr>
        <w:rFonts w:hint="default"/>
        <w:lang w:val="pl-PL" w:eastAsia="en-US" w:bidi="ar-SA"/>
      </w:rPr>
    </w:lvl>
    <w:lvl w:ilvl="5" w:tplc="FAFE7B90">
      <w:numFmt w:val="bullet"/>
      <w:lvlText w:val="•"/>
      <w:lvlJc w:val="left"/>
      <w:pPr>
        <w:ind w:left="4315" w:hanging="90"/>
      </w:pPr>
      <w:rPr>
        <w:rFonts w:hint="default"/>
        <w:lang w:val="pl-PL" w:eastAsia="en-US" w:bidi="ar-SA"/>
      </w:rPr>
    </w:lvl>
    <w:lvl w:ilvl="6" w:tplc="DD48CFE8">
      <w:numFmt w:val="bullet"/>
      <w:lvlText w:val="•"/>
      <w:lvlJc w:val="left"/>
      <w:pPr>
        <w:ind w:left="5146" w:hanging="90"/>
      </w:pPr>
      <w:rPr>
        <w:rFonts w:hint="default"/>
        <w:lang w:val="pl-PL" w:eastAsia="en-US" w:bidi="ar-SA"/>
      </w:rPr>
    </w:lvl>
    <w:lvl w:ilvl="7" w:tplc="AEB27C82">
      <w:numFmt w:val="bullet"/>
      <w:lvlText w:val="•"/>
      <w:lvlJc w:val="left"/>
      <w:pPr>
        <w:ind w:left="5977" w:hanging="90"/>
      </w:pPr>
      <w:rPr>
        <w:rFonts w:hint="default"/>
        <w:lang w:val="pl-PL" w:eastAsia="en-US" w:bidi="ar-SA"/>
      </w:rPr>
    </w:lvl>
    <w:lvl w:ilvl="8" w:tplc="F29CE134">
      <w:numFmt w:val="bullet"/>
      <w:lvlText w:val="•"/>
      <w:lvlJc w:val="left"/>
      <w:pPr>
        <w:ind w:left="6808" w:hanging="90"/>
      </w:pPr>
      <w:rPr>
        <w:rFonts w:hint="default"/>
        <w:lang w:val="pl-PL" w:eastAsia="en-US" w:bidi="ar-SA"/>
      </w:rPr>
    </w:lvl>
  </w:abstractNum>
  <w:abstractNum w:abstractNumId="18">
    <w:nsid w:val="2AAD682A"/>
    <w:multiLevelType w:val="hybridMultilevel"/>
    <w:tmpl w:val="C120A24C"/>
    <w:lvl w:ilvl="0" w:tplc="D18EC21C">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4170BF08">
      <w:numFmt w:val="bullet"/>
      <w:lvlText w:val="•"/>
      <w:lvlJc w:val="left"/>
      <w:pPr>
        <w:ind w:left="991" w:hanging="90"/>
      </w:pPr>
      <w:rPr>
        <w:rFonts w:hint="default"/>
        <w:lang w:val="pl-PL" w:eastAsia="en-US" w:bidi="ar-SA"/>
      </w:rPr>
    </w:lvl>
    <w:lvl w:ilvl="2" w:tplc="3CDC325A">
      <w:numFmt w:val="bullet"/>
      <w:lvlText w:val="•"/>
      <w:lvlJc w:val="left"/>
      <w:pPr>
        <w:ind w:left="1822" w:hanging="90"/>
      </w:pPr>
      <w:rPr>
        <w:rFonts w:hint="default"/>
        <w:lang w:val="pl-PL" w:eastAsia="en-US" w:bidi="ar-SA"/>
      </w:rPr>
    </w:lvl>
    <w:lvl w:ilvl="3" w:tplc="30ACA05A">
      <w:numFmt w:val="bullet"/>
      <w:lvlText w:val="•"/>
      <w:lvlJc w:val="left"/>
      <w:pPr>
        <w:ind w:left="2653" w:hanging="90"/>
      </w:pPr>
      <w:rPr>
        <w:rFonts w:hint="default"/>
        <w:lang w:val="pl-PL" w:eastAsia="en-US" w:bidi="ar-SA"/>
      </w:rPr>
    </w:lvl>
    <w:lvl w:ilvl="4" w:tplc="05A25968">
      <w:numFmt w:val="bullet"/>
      <w:lvlText w:val="•"/>
      <w:lvlJc w:val="left"/>
      <w:pPr>
        <w:ind w:left="3484" w:hanging="90"/>
      </w:pPr>
      <w:rPr>
        <w:rFonts w:hint="default"/>
        <w:lang w:val="pl-PL" w:eastAsia="en-US" w:bidi="ar-SA"/>
      </w:rPr>
    </w:lvl>
    <w:lvl w:ilvl="5" w:tplc="4B5A4FA4">
      <w:numFmt w:val="bullet"/>
      <w:lvlText w:val="•"/>
      <w:lvlJc w:val="left"/>
      <w:pPr>
        <w:ind w:left="4315" w:hanging="90"/>
      </w:pPr>
      <w:rPr>
        <w:rFonts w:hint="default"/>
        <w:lang w:val="pl-PL" w:eastAsia="en-US" w:bidi="ar-SA"/>
      </w:rPr>
    </w:lvl>
    <w:lvl w:ilvl="6" w:tplc="CF9C30B0">
      <w:numFmt w:val="bullet"/>
      <w:lvlText w:val="•"/>
      <w:lvlJc w:val="left"/>
      <w:pPr>
        <w:ind w:left="5146" w:hanging="90"/>
      </w:pPr>
      <w:rPr>
        <w:rFonts w:hint="default"/>
        <w:lang w:val="pl-PL" w:eastAsia="en-US" w:bidi="ar-SA"/>
      </w:rPr>
    </w:lvl>
    <w:lvl w:ilvl="7" w:tplc="3E3AAB80">
      <w:numFmt w:val="bullet"/>
      <w:lvlText w:val="•"/>
      <w:lvlJc w:val="left"/>
      <w:pPr>
        <w:ind w:left="5977" w:hanging="90"/>
      </w:pPr>
      <w:rPr>
        <w:rFonts w:hint="default"/>
        <w:lang w:val="pl-PL" w:eastAsia="en-US" w:bidi="ar-SA"/>
      </w:rPr>
    </w:lvl>
    <w:lvl w:ilvl="8" w:tplc="F4EE1066">
      <w:numFmt w:val="bullet"/>
      <w:lvlText w:val="•"/>
      <w:lvlJc w:val="left"/>
      <w:pPr>
        <w:ind w:left="6808" w:hanging="90"/>
      </w:pPr>
      <w:rPr>
        <w:rFonts w:hint="default"/>
        <w:lang w:val="pl-PL" w:eastAsia="en-US" w:bidi="ar-SA"/>
      </w:rPr>
    </w:lvl>
  </w:abstractNum>
  <w:abstractNum w:abstractNumId="19">
    <w:nsid w:val="2B412881"/>
    <w:multiLevelType w:val="hybridMultilevel"/>
    <w:tmpl w:val="29700FB4"/>
    <w:lvl w:ilvl="0" w:tplc="D33C66A4">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3662A876">
      <w:numFmt w:val="bullet"/>
      <w:lvlText w:val="•"/>
      <w:lvlJc w:val="left"/>
      <w:pPr>
        <w:ind w:left="991" w:hanging="90"/>
      </w:pPr>
      <w:rPr>
        <w:rFonts w:hint="default"/>
        <w:lang w:val="pl-PL" w:eastAsia="en-US" w:bidi="ar-SA"/>
      </w:rPr>
    </w:lvl>
    <w:lvl w:ilvl="2" w:tplc="4E72006A">
      <w:numFmt w:val="bullet"/>
      <w:lvlText w:val="•"/>
      <w:lvlJc w:val="left"/>
      <w:pPr>
        <w:ind w:left="1822" w:hanging="90"/>
      </w:pPr>
      <w:rPr>
        <w:rFonts w:hint="default"/>
        <w:lang w:val="pl-PL" w:eastAsia="en-US" w:bidi="ar-SA"/>
      </w:rPr>
    </w:lvl>
    <w:lvl w:ilvl="3" w:tplc="6422D24E">
      <w:numFmt w:val="bullet"/>
      <w:lvlText w:val="•"/>
      <w:lvlJc w:val="left"/>
      <w:pPr>
        <w:ind w:left="2653" w:hanging="90"/>
      </w:pPr>
      <w:rPr>
        <w:rFonts w:hint="default"/>
        <w:lang w:val="pl-PL" w:eastAsia="en-US" w:bidi="ar-SA"/>
      </w:rPr>
    </w:lvl>
    <w:lvl w:ilvl="4" w:tplc="70DAC124">
      <w:numFmt w:val="bullet"/>
      <w:lvlText w:val="•"/>
      <w:lvlJc w:val="left"/>
      <w:pPr>
        <w:ind w:left="3484" w:hanging="90"/>
      </w:pPr>
      <w:rPr>
        <w:rFonts w:hint="default"/>
        <w:lang w:val="pl-PL" w:eastAsia="en-US" w:bidi="ar-SA"/>
      </w:rPr>
    </w:lvl>
    <w:lvl w:ilvl="5" w:tplc="01743600">
      <w:numFmt w:val="bullet"/>
      <w:lvlText w:val="•"/>
      <w:lvlJc w:val="left"/>
      <w:pPr>
        <w:ind w:left="4315" w:hanging="90"/>
      </w:pPr>
      <w:rPr>
        <w:rFonts w:hint="default"/>
        <w:lang w:val="pl-PL" w:eastAsia="en-US" w:bidi="ar-SA"/>
      </w:rPr>
    </w:lvl>
    <w:lvl w:ilvl="6" w:tplc="2458AC82">
      <w:numFmt w:val="bullet"/>
      <w:lvlText w:val="•"/>
      <w:lvlJc w:val="left"/>
      <w:pPr>
        <w:ind w:left="5146" w:hanging="90"/>
      </w:pPr>
      <w:rPr>
        <w:rFonts w:hint="default"/>
        <w:lang w:val="pl-PL" w:eastAsia="en-US" w:bidi="ar-SA"/>
      </w:rPr>
    </w:lvl>
    <w:lvl w:ilvl="7" w:tplc="A62A46C0">
      <w:numFmt w:val="bullet"/>
      <w:lvlText w:val="•"/>
      <w:lvlJc w:val="left"/>
      <w:pPr>
        <w:ind w:left="5977" w:hanging="90"/>
      </w:pPr>
      <w:rPr>
        <w:rFonts w:hint="default"/>
        <w:lang w:val="pl-PL" w:eastAsia="en-US" w:bidi="ar-SA"/>
      </w:rPr>
    </w:lvl>
    <w:lvl w:ilvl="8" w:tplc="91C0168A">
      <w:numFmt w:val="bullet"/>
      <w:lvlText w:val="•"/>
      <w:lvlJc w:val="left"/>
      <w:pPr>
        <w:ind w:left="6808" w:hanging="90"/>
      </w:pPr>
      <w:rPr>
        <w:rFonts w:hint="default"/>
        <w:lang w:val="pl-PL" w:eastAsia="en-US" w:bidi="ar-SA"/>
      </w:rPr>
    </w:lvl>
  </w:abstractNum>
  <w:abstractNum w:abstractNumId="20">
    <w:nsid w:val="2BF936CB"/>
    <w:multiLevelType w:val="hybridMultilevel"/>
    <w:tmpl w:val="8AA2EECC"/>
    <w:lvl w:ilvl="0" w:tplc="04150001">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21">
    <w:nsid w:val="2FB14F47"/>
    <w:multiLevelType w:val="hybridMultilevel"/>
    <w:tmpl w:val="228CDA96"/>
    <w:lvl w:ilvl="0" w:tplc="66068556">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C23893D6">
      <w:numFmt w:val="bullet"/>
      <w:lvlText w:val="•"/>
      <w:lvlJc w:val="left"/>
      <w:pPr>
        <w:ind w:left="991" w:hanging="90"/>
      </w:pPr>
      <w:rPr>
        <w:rFonts w:hint="default"/>
        <w:lang w:val="pl-PL" w:eastAsia="en-US" w:bidi="ar-SA"/>
      </w:rPr>
    </w:lvl>
    <w:lvl w:ilvl="2" w:tplc="F21A66FC">
      <w:numFmt w:val="bullet"/>
      <w:lvlText w:val="•"/>
      <w:lvlJc w:val="left"/>
      <w:pPr>
        <w:ind w:left="1822" w:hanging="90"/>
      </w:pPr>
      <w:rPr>
        <w:rFonts w:hint="default"/>
        <w:lang w:val="pl-PL" w:eastAsia="en-US" w:bidi="ar-SA"/>
      </w:rPr>
    </w:lvl>
    <w:lvl w:ilvl="3" w:tplc="63E0056E">
      <w:numFmt w:val="bullet"/>
      <w:lvlText w:val="•"/>
      <w:lvlJc w:val="left"/>
      <w:pPr>
        <w:ind w:left="2653" w:hanging="90"/>
      </w:pPr>
      <w:rPr>
        <w:rFonts w:hint="default"/>
        <w:lang w:val="pl-PL" w:eastAsia="en-US" w:bidi="ar-SA"/>
      </w:rPr>
    </w:lvl>
    <w:lvl w:ilvl="4" w:tplc="8DF44CB6">
      <w:numFmt w:val="bullet"/>
      <w:lvlText w:val="•"/>
      <w:lvlJc w:val="left"/>
      <w:pPr>
        <w:ind w:left="3484" w:hanging="90"/>
      </w:pPr>
      <w:rPr>
        <w:rFonts w:hint="default"/>
        <w:lang w:val="pl-PL" w:eastAsia="en-US" w:bidi="ar-SA"/>
      </w:rPr>
    </w:lvl>
    <w:lvl w:ilvl="5" w:tplc="6C22E54A">
      <w:numFmt w:val="bullet"/>
      <w:lvlText w:val="•"/>
      <w:lvlJc w:val="left"/>
      <w:pPr>
        <w:ind w:left="4315" w:hanging="90"/>
      </w:pPr>
      <w:rPr>
        <w:rFonts w:hint="default"/>
        <w:lang w:val="pl-PL" w:eastAsia="en-US" w:bidi="ar-SA"/>
      </w:rPr>
    </w:lvl>
    <w:lvl w:ilvl="6" w:tplc="E014E2BC">
      <w:numFmt w:val="bullet"/>
      <w:lvlText w:val="•"/>
      <w:lvlJc w:val="left"/>
      <w:pPr>
        <w:ind w:left="5146" w:hanging="90"/>
      </w:pPr>
      <w:rPr>
        <w:rFonts w:hint="default"/>
        <w:lang w:val="pl-PL" w:eastAsia="en-US" w:bidi="ar-SA"/>
      </w:rPr>
    </w:lvl>
    <w:lvl w:ilvl="7" w:tplc="FAFC50AA">
      <w:numFmt w:val="bullet"/>
      <w:lvlText w:val="•"/>
      <w:lvlJc w:val="left"/>
      <w:pPr>
        <w:ind w:left="5977" w:hanging="90"/>
      </w:pPr>
      <w:rPr>
        <w:rFonts w:hint="default"/>
        <w:lang w:val="pl-PL" w:eastAsia="en-US" w:bidi="ar-SA"/>
      </w:rPr>
    </w:lvl>
    <w:lvl w:ilvl="8" w:tplc="D84EE5FC">
      <w:numFmt w:val="bullet"/>
      <w:lvlText w:val="•"/>
      <w:lvlJc w:val="left"/>
      <w:pPr>
        <w:ind w:left="6808" w:hanging="90"/>
      </w:pPr>
      <w:rPr>
        <w:rFonts w:hint="default"/>
        <w:lang w:val="pl-PL" w:eastAsia="en-US" w:bidi="ar-SA"/>
      </w:rPr>
    </w:lvl>
  </w:abstractNum>
  <w:abstractNum w:abstractNumId="22">
    <w:nsid w:val="34333847"/>
    <w:multiLevelType w:val="hybridMultilevel"/>
    <w:tmpl w:val="8E9CA07A"/>
    <w:lvl w:ilvl="0" w:tplc="1642558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B9CC6354">
      <w:numFmt w:val="bullet"/>
      <w:lvlText w:val="•"/>
      <w:lvlJc w:val="left"/>
      <w:pPr>
        <w:ind w:left="991" w:hanging="90"/>
      </w:pPr>
      <w:rPr>
        <w:rFonts w:hint="default"/>
        <w:lang w:val="pl-PL" w:eastAsia="en-US" w:bidi="ar-SA"/>
      </w:rPr>
    </w:lvl>
    <w:lvl w:ilvl="2" w:tplc="EA9AC8C8">
      <w:numFmt w:val="bullet"/>
      <w:lvlText w:val="•"/>
      <w:lvlJc w:val="left"/>
      <w:pPr>
        <w:ind w:left="1822" w:hanging="90"/>
      </w:pPr>
      <w:rPr>
        <w:rFonts w:hint="default"/>
        <w:lang w:val="pl-PL" w:eastAsia="en-US" w:bidi="ar-SA"/>
      </w:rPr>
    </w:lvl>
    <w:lvl w:ilvl="3" w:tplc="50C0459C">
      <w:numFmt w:val="bullet"/>
      <w:lvlText w:val="•"/>
      <w:lvlJc w:val="left"/>
      <w:pPr>
        <w:ind w:left="2653" w:hanging="90"/>
      </w:pPr>
      <w:rPr>
        <w:rFonts w:hint="default"/>
        <w:lang w:val="pl-PL" w:eastAsia="en-US" w:bidi="ar-SA"/>
      </w:rPr>
    </w:lvl>
    <w:lvl w:ilvl="4" w:tplc="EC8EA5A2">
      <w:numFmt w:val="bullet"/>
      <w:lvlText w:val="•"/>
      <w:lvlJc w:val="left"/>
      <w:pPr>
        <w:ind w:left="3484" w:hanging="90"/>
      </w:pPr>
      <w:rPr>
        <w:rFonts w:hint="default"/>
        <w:lang w:val="pl-PL" w:eastAsia="en-US" w:bidi="ar-SA"/>
      </w:rPr>
    </w:lvl>
    <w:lvl w:ilvl="5" w:tplc="CF8267F8">
      <w:numFmt w:val="bullet"/>
      <w:lvlText w:val="•"/>
      <w:lvlJc w:val="left"/>
      <w:pPr>
        <w:ind w:left="4315" w:hanging="90"/>
      </w:pPr>
      <w:rPr>
        <w:rFonts w:hint="default"/>
        <w:lang w:val="pl-PL" w:eastAsia="en-US" w:bidi="ar-SA"/>
      </w:rPr>
    </w:lvl>
    <w:lvl w:ilvl="6" w:tplc="FCE6B44A">
      <w:numFmt w:val="bullet"/>
      <w:lvlText w:val="•"/>
      <w:lvlJc w:val="left"/>
      <w:pPr>
        <w:ind w:left="5146" w:hanging="90"/>
      </w:pPr>
      <w:rPr>
        <w:rFonts w:hint="default"/>
        <w:lang w:val="pl-PL" w:eastAsia="en-US" w:bidi="ar-SA"/>
      </w:rPr>
    </w:lvl>
    <w:lvl w:ilvl="7" w:tplc="166690F2">
      <w:numFmt w:val="bullet"/>
      <w:lvlText w:val="•"/>
      <w:lvlJc w:val="left"/>
      <w:pPr>
        <w:ind w:left="5977" w:hanging="90"/>
      </w:pPr>
      <w:rPr>
        <w:rFonts w:hint="default"/>
        <w:lang w:val="pl-PL" w:eastAsia="en-US" w:bidi="ar-SA"/>
      </w:rPr>
    </w:lvl>
    <w:lvl w:ilvl="8" w:tplc="187478AE">
      <w:numFmt w:val="bullet"/>
      <w:lvlText w:val="•"/>
      <w:lvlJc w:val="left"/>
      <w:pPr>
        <w:ind w:left="6808" w:hanging="90"/>
      </w:pPr>
      <w:rPr>
        <w:rFonts w:hint="default"/>
        <w:lang w:val="pl-PL" w:eastAsia="en-US" w:bidi="ar-SA"/>
      </w:rPr>
    </w:lvl>
  </w:abstractNum>
  <w:abstractNum w:abstractNumId="23">
    <w:nsid w:val="38C75D4D"/>
    <w:multiLevelType w:val="hybridMultilevel"/>
    <w:tmpl w:val="213A0CA0"/>
    <w:lvl w:ilvl="0" w:tplc="BD4460C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48CAF868">
      <w:numFmt w:val="bullet"/>
      <w:lvlText w:val="•"/>
      <w:lvlJc w:val="left"/>
      <w:pPr>
        <w:ind w:left="991" w:hanging="90"/>
      </w:pPr>
      <w:rPr>
        <w:rFonts w:hint="default"/>
        <w:lang w:val="pl-PL" w:eastAsia="en-US" w:bidi="ar-SA"/>
      </w:rPr>
    </w:lvl>
    <w:lvl w:ilvl="2" w:tplc="67CEE5AA">
      <w:numFmt w:val="bullet"/>
      <w:lvlText w:val="•"/>
      <w:lvlJc w:val="left"/>
      <w:pPr>
        <w:ind w:left="1822" w:hanging="90"/>
      </w:pPr>
      <w:rPr>
        <w:rFonts w:hint="default"/>
        <w:lang w:val="pl-PL" w:eastAsia="en-US" w:bidi="ar-SA"/>
      </w:rPr>
    </w:lvl>
    <w:lvl w:ilvl="3" w:tplc="30D6E812">
      <w:numFmt w:val="bullet"/>
      <w:lvlText w:val="•"/>
      <w:lvlJc w:val="left"/>
      <w:pPr>
        <w:ind w:left="2653" w:hanging="90"/>
      </w:pPr>
      <w:rPr>
        <w:rFonts w:hint="default"/>
        <w:lang w:val="pl-PL" w:eastAsia="en-US" w:bidi="ar-SA"/>
      </w:rPr>
    </w:lvl>
    <w:lvl w:ilvl="4" w:tplc="880EE378">
      <w:numFmt w:val="bullet"/>
      <w:lvlText w:val="•"/>
      <w:lvlJc w:val="left"/>
      <w:pPr>
        <w:ind w:left="3484" w:hanging="90"/>
      </w:pPr>
      <w:rPr>
        <w:rFonts w:hint="default"/>
        <w:lang w:val="pl-PL" w:eastAsia="en-US" w:bidi="ar-SA"/>
      </w:rPr>
    </w:lvl>
    <w:lvl w:ilvl="5" w:tplc="21F40C22">
      <w:numFmt w:val="bullet"/>
      <w:lvlText w:val="•"/>
      <w:lvlJc w:val="left"/>
      <w:pPr>
        <w:ind w:left="4315" w:hanging="90"/>
      </w:pPr>
      <w:rPr>
        <w:rFonts w:hint="default"/>
        <w:lang w:val="pl-PL" w:eastAsia="en-US" w:bidi="ar-SA"/>
      </w:rPr>
    </w:lvl>
    <w:lvl w:ilvl="6" w:tplc="CBF29BBA">
      <w:numFmt w:val="bullet"/>
      <w:lvlText w:val="•"/>
      <w:lvlJc w:val="left"/>
      <w:pPr>
        <w:ind w:left="5146" w:hanging="90"/>
      </w:pPr>
      <w:rPr>
        <w:rFonts w:hint="default"/>
        <w:lang w:val="pl-PL" w:eastAsia="en-US" w:bidi="ar-SA"/>
      </w:rPr>
    </w:lvl>
    <w:lvl w:ilvl="7" w:tplc="BED691A2">
      <w:numFmt w:val="bullet"/>
      <w:lvlText w:val="•"/>
      <w:lvlJc w:val="left"/>
      <w:pPr>
        <w:ind w:left="5977" w:hanging="90"/>
      </w:pPr>
      <w:rPr>
        <w:rFonts w:hint="default"/>
        <w:lang w:val="pl-PL" w:eastAsia="en-US" w:bidi="ar-SA"/>
      </w:rPr>
    </w:lvl>
    <w:lvl w:ilvl="8" w:tplc="89EA5844">
      <w:numFmt w:val="bullet"/>
      <w:lvlText w:val="•"/>
      <w:lvlJc w:val="left"/>
      <w:pPr>
        <w:ind w:left="6808" w:hanging="90"/>
      </w:pPr>
      <w:rPr>
        <w:rFonts w:hint="default"/>
        <w:lang w:val="pl-PL" w:eastAsia="en-US" w:bidi="ar-SA"/>
      </w:rPr>
    </w:lvl>
  </w:abstractNum>
  <w:abstractNum w:abstractNumId="24">
    <w:nsid w:val="39077F7B"/>
    <w:multiLevelType w:val="hybridMultilevel"/>
    <w:tmpl w:val="C5D05744"/>
    <w:lvl w:ilvl="0" w:tplc="44B8C70A">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476691C6">
      <w:numFmt w:val="bullet"/>
      <w:lvlText w:val="•"/>
      <w:lvlJc w:val="left"/>
      <w:pPr>
        <w:ind w:left="1315" w:hanging="90"/>
      </w:pPr>
      <w:rPr>
        <w:rFonts w:hint="default"/>
        <w:lang w:val="pl-PL" w:eastAsia="en-US" w:bidi="ar-SA"/>
      </w:rPr>
    </w:lvl>
    <w:lvl w:ilvl="2" w:tplc="EEDAB7D2">
      <w:numFmt w:val="bullet"/>
      <w:lvlText w:val="•"/>
      <w:lvlJc w:val="left"/>
      <w:pPr>
        <w:ind w:left="2110" w:hanging="90"/>
      </w:pPr>
      <w:rPr>
        <w:rFonts w:hint="default"/>
        <w:lang w:val="pl-PL" w:eastAsia="en-US" w:bidi="ar-SA"/>
      </w:rPr>
    </w:lvl>
    <w:lvl w:ilvl="3" w:tplc="61B24052">
      <w:numFmt w:val="bullet"/>
      <w:lvlText w:val="•"/>
      <w:lvlJc w:val="left"/>
      <w:pPr>
        <w:ind w:left="2905" w:hanging="90"/>
      </w:pPr>
      <w:rPr>
        <w:rFonts w:hint="default"/>
        <w:lang w:val="pl-PL" w:eastAsia="en-US" w:bidi="ar-SA"/>
      </w:rPr>
    </w:lvl>
    <w:lvl w:ilvl="4" w:tplc="03926720">
      <w:numFmt w:val="bullet"/>
      <w:lvlText w:val="•"/>
      <w:lvlJc w:val="left"/>
      <w:pPr>
        <w:ind w:left="3700" w:hanging="90"/>
      </w:pPr>
      <w:rPr>
        <w:rFonts w:hint="default"/>
        <w:lang w:val="pl-PL" w:eastAsia="en-US" w:bidi="ar-SA"/>
      </w:rPr>
    </w:lvl>
    <w:lvl w:ilvl="5" w:tplc="BC021EF6">
      <w:numFmt w:val="bullet"/>
      <w:lvlText w:val="•"/>
      <w:lvlJc w:val="left"/>
      <w:pPr>
        <w:ind w:left="4495" w:hanging="90"/>
      </w:pPr>
      <w:rPr>
        <w:rFonts w:hint="default"/>
        <w:lang w:val="pl-PL" w:eastAsia="en-US" w:bidi="ar-SA"/>
      </w:rPr>
    </w:lvl>
    <w:lvl w:ilvl="6" w:tplc="0C9E7138">
      <w:numFmt w:val="bullet"/>
      <w:lvlText w:val="•"/>
      <w:lvlJc w:val="left"/>
      <w:pPr>
        <w:ind w:left="5290" w:hanging="90"/>
      </w:pPr>
      <w:rPr>
        <w:rFonts w:hint="default"/>
        <w:lang w:val="pl-PL" w:eastAsia="en-US" w:bidi="ar-SA"/>
      </w:rPr>
    </w:lvl>
    <w:lvl w:ilvl="7" w:tplc="DD848D0A">
      <w:numFmt w:val="bullet"/>
      <w:lvlText w:val="•"/>
      <w:lvlJc w:val="left"/>
      <w:pPr>
        <w:ind w:left="6085" w:hanging="90"/>
      </w:pPr>
      <w:rPr>
        <w:rFonts w:hint="default"/>
        <w:lang w:val="pl-PL" w:eastAsia="en-US" w:bidi="ar-SA"/>
      </w:rPr>
    </w:lvl>
    <w:lvl w:ilvl="8" w:tplc="2C1A2C00">
      <w:numFmt w:val="bullet"/>
      <w:lvlText w:val="•"/>
      <w:lvlJc w:val="left"/>
      <w:pPr>
        <w:ind w:left="6880" w:hanging="90"/>
      </w:pPr>
      <w:rPr>
        <w:rFonts w:hint="default"/>
        <w:lang w:val="pl-PL" w:eastAsia="en-US" w:bidi="ar-SA"/>
      </w:rPr>
    </w:lvl>
  </w:abstractNum>
  <w:abstractNum w:abstractNumId="25">
    <w:nsid w:val="39FA6A10"/>
    <w:multiLevelType w:val="hybridMultilevel"/>
    <w:tmpl w:val="5D6A434C"/>
    <w:lvl w:ilvl="0" w:tplc="44A01E20">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0602C094">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2" w:tplc="74788146">
      <w:numFmt w:val="bullet"/>
      <w:lvlText w:val="•"/>
      <w:lvlJc w:val="left"/>
      <w:pPr>
        <w:ind w:left="1403" w:hanging="90"/>
      </w:pPr>
      <w:rPr>
        <w:rFonts w:hint="default"/>
        <w:lang w:val="pl-PL" w:eastAsia="en-US" w:bidi="ar-SA"/>
      </w:rPr>
    </w:lvl>
    <w:lvl w:ilvl="3" w:tplc="E71CDE60">
      <w:numFmt w:val="bullet"/>
      <w:lvlText w:val="•"/>
      <w:lvlJc w:val="left"/>
      <w:pPr>
        <w:ind w:left="2286" w:hanging="90"/>
      </w:pPr>
      <w:rPr>
        <w:rFonts w:hint="default"/>
        <w:lang w:val="pl-PL" w:eastAsia="en-US" w:bidi="ar-SA"/>
      </w:rPr>
    </w:lvl>
    <w:lvl w:ilvl="4" w:tplc="A8BA881E">
      <w:numFmt w:val="bullet"/>
      <w:lvlText w:val="•"/>
      <w:lvlJc w:val="left"/>
      <w:pPr>
        <w:ind w:left="3170" w:hanging="90"/>
      </w:pPr>
      <w:rPr>
        <w:rFonts w:hint="default"/>
        <w:lang w:val="pl-PL" w:eastAsia="en-US" w:bidi="ar-SA"/>
      </w:rPr>
    </w:lvl>
    <w:lvl w:ilvl="5" w:tplc="74E88D8C">
      <w:numFmt w:val="bullet"/>
      <w:lvlText w:val="•"/>
      <w:lvlJc w:val="left"/>
      <w:pPr>
        <w:ind w:left="4053" w:hanging="90"/>
      </w:pPr>
      <w:rPr>
        <w:rFonts w:hint="default"/>
        <w:lang w:val="pl-PL" w:eastAsia="en-US" w:bidi="ar-SA"/>
      </w:rPr>
    </w:lvl>
    <w:lvl w:ilvl="6" w:tplc="D096A972">
      <w:numFmt w:val="bullet"/>
      <w:lvlText w:val="•"/>
      <w:lvlJc w:val="left"/>
      <w:pPr>
        <w:ind w:left="4936" w:hanging="90"/>
      </w:pPr>
      <w:rPr>
        <w:rFonts w:hint="default"/>
        <w:lang w:val="pl-PL" w:eastAsia="en-US" w:bidi="ar-SA"/>
      </w:rPr>
    </w:lvl>
    <w:lvl w:ilvl="7" w:tplc="201C301E">
      <w:numFmt w:val="bullet"/>
      <w:lvlText w:val="•"/>
      <w:lvlJc w:val="left"/>
      <w:pPr>
        <w:ind w:left="5820" w:hanging="90"/>
      </w:pPr>
      <w:rPr>
        <w:rFonts w:hint="default"/>
        <w:lang w:val="pl-PL" w:eastAsia="en-US" w:bidi="ar-SA"/>
      </w:rPr>
    </w:lvl>
    <w:lvl w:ilvl="8" w:tplc="36385714">
      <w:numFmt w:val="bullet"/>
      <w:lvlText w:val="•"/>
      <w:lvlJc w:val="left"/>
      <w:pPr>
        <w:ind w:left="6703" w:hanging="90"/>
      </w:pPr>
      <w:rPr>
        <w:rFonts w:hint="default"/>
        <w:lang w:val="pl-PL" w:eastAsia="en-US" w:bidi="ar-SA"/>
      </w:rPr>
    </w:lvl>
  </w:abstractNum>
  <w:abstractNum w:abstractNumId="26">
    <w:nsid w:val="3A784D7A"/>
    <w:multiLevelType w:val="hybridMultilevel"/>
    <w:tmpl w:val="016867AA"/>
    <w:lvl w:ilvl="0" w:tplc="04150001">
      <w:start w:val="1"/>
      <w:numFmt w:val="bullet"/>
      <w:lvlText w:val=""/>
      <w:lvlJc w:val="left"/>
      <w:pPr>
        <w:ind w:left="1149" w:hanging="360"/>
      </w:pPr>
      <w:rPr>
        <w:rFonts w:ascii="Symbol" w:hAnsi="Symbol" w:hint="default"/>
      </w:rPr>
    </w:lvl>
    <w:lvl w:ilvl="1" w:tplc="04150003" w:tentative="1">
      <w:start w:val="1"/>
      <w:numFmt w:val="bullet"/>
      <w:lvlText w:val="o"/>
      <w:lvlJc w:val="left"/>
      <w:pPr>
        <w:ind w:left="1869" w:hanging="360"/>
      </w:pPr>
      <w:rPr>
        <w:rFonts w:ascii="Courier New" w:hAnsi="Courier New" w:cs="Courier New" w:hint="default"/>
      </w:rPr>
    </w:lvl>
    <w:lvl w:ilvl="2" w:tplc="04150005" w:tentative="1">
      <w:start w:val="1"/>
      <w:numFmt w:val="bullet"/>
      <w:lvlText w:val=""/>
      <w:lvlJc w:val="left"/>
      <w:pPr>
        <w:ind w:left="2589" w:hanging="360"/>
      </w:pPr>
      <w:rPr>
        <w:rFonts w:ascii="Wingdings" w:hAnsi="Wingdings" w:hint="default"/>
      </w:rPr>
    </w:lvl>
    <w:lvl w:ilvl="3" w:tplc="04150001" w:tentative="1">
      <w:start w:val="1"/>
      <w:numFmt w:val="bullet"/>
      <w:lvlText w:val=""/>
      <w:lvlJc w:val="left"/>
      <w:pPr>
        <w:ind w:left="3309" w:hanging="360"/>
      </w:pPr>
      <w:rPr>
        <w:rFonts w:ascii="Symbol" w:hAnsi="Symbol" w:hint="default"/>
      </w:rPr>
    </w:lvl>
    <w:lvl w:ilvl="4" w:tplc="04150003" w:tentative="1">
      <w:start w:val="1"/>
      <w:numFmt w:val="bullet"/>
      <w:lvlText w:val="o"/>
      <w:lvlJc w:val="left"/>
      <w:pPr>
        <w:ind w:left="4029" w:hanging="360"/>
      </w:pPr>
      <w:rPr>
        <w:rFonts w:ascii="Courier New" w:hAnsi="Courier New" w:cs="Courier New" w:hint="default"/>
      </w:rPr>
    </w:lvl>
    <w:lvl w:ilvl="5" w:tplc="04150005" w:tentative="1">
      <w:start w:val="1"/>
      <w:numFmt w:val="bullet"/>
      <w:lvlText w:val=""/>
      <w:lvlJc w:val="left"/>
      <w:pPr>
        <w:ind w:left="4749" w:hanging="360"/>
      </w:pPr>
      <w:rPr>
        <w:rFonts w:ascii="Wingdings" w:hAnsi="Wingdings" w:hint="default"/>
      </w:rPr>
    </w:lvl>
    <w:lvl w:ilvl="6" w:tplc="04150001" w:tentative="1">
      <w:start w:val="1"/>
      <w:numFmt w:val="bullet"/>
      <w:lvlText w:val=""/>
      <w:lvlJc w:val="left"/>
      <w:pPr>
        <w:ind w:left="5469" w:hanging="360"/>
      </w:pPr>
      <w:rPr>
        <w:rFonts w:ascii="Symbol" w:hAnsi="Symbol" w:hint="default"/>
      </w:rPr>
    </w:lvl>
    <w:lvl w:ilvl="7" w:tplc="04150003" w:tentative="1">
      <w:start w:val="1"/>
      <w:numFmt w:val="bullet"/>
      <w:lvlText w:val="o"/>
      <w:lvlJc w:val="left"/>
      <w:pPr>
        <w:ind w:left="6189" w:hanging="360"/>
      </w:pPr>
      <w:rPr>
        <w:rFonts w:ascii="Courier New" w:hAnsi="Courier New" w:cs="Courier New" w:hint="default"/>
      </w:rPr>
    </w:lvl>
    <w:lvl w:ilvl="8" w:tplc="04150005" w:tentative="1">
      <w:start w:val="1"/>
      <w:numFmt w:val="bullet"/>
      <w:lvlText w:val=""/>
      <w:lvlJc w:val="left"/>
      <w:pPr>
        <w:ind w:left="6909" w:hanging="360"/>
      </w:pPr>
      <w:rPr>
        <w:rFonts w:ascii="Wingdings" w:hAnsi="Wingdings" w:hint="default"/>
      </w:rPr>
    </w:lvl>
  </w:abstractNum>
  <w:abstractNum w:abstractNumId="27">
    <w:nsid w:val="3CD5682A"/>
    <w:multiLevelType w:val="hybridMultilevel"/>
    <w:tmpl w:val="CF42AABE"/>
    <w:lvl w:ilvl="0" w:tplc="BDE0D476">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6A48ABBE">
      <w:numFmt w:val="bullet"/>
      <w:lvlText w:val="•"/>
      <w:lvlJc w:val="left"/>
      <w:pPr>
        <w:ind w:left="991" w:hanging="90"/>
      </w:pPr>
      <w:rPr>
        <w:rFonts w:hint="default"/>
        <w:lang w:val="pl-PL" w:eastAsia="en-US" w:bidi="ar-SA"/>
      </w:rPr>
    </w:lvl>
    <w:lvl w:ilvl="2" w:tplc="2E6AE498">
      <w:numFmt w:val="bullet"/>
      <w:lvlText w:val="•"/>
      <w:lvlJc w:val="left"/>
      <w:pPr>
        <w:ind w:left="1822" w:hanging="90"/>
      </w:pPr>
      <w:rPr>
        <w:rFonts w:hint="default"/>
        <w:lang w:val="pl-PL" w:eastAsia="en-US" w:bidi="ar-SA"/>
      </w:rPr>
    </w:lvl>
    <w:lvl w:ilvl="3" w:tplc="2F5EB91C">
      <w:numFmt w:val="bullet"/>
      <w:lvlText w:val="•"/>
      <w:lvlJc w:val="left"/>
      <w:pPr>
        <w:ind w:left="2653" w:hanging="90"/>
      </w:pPr>
      <w:rPr>
        <w:rFonts w:hint="default"/>
        <w:lang w:val="pl-PL" w:eastAsia="en-US" w:bidi="ar-SA"/>
      </w:rPr>
    </w:lvl>
    <w:lvl w:ilvl="4" w:tplc="DB6AF972">
      <w:numFmt w:val="bullet"/>
      <w:lvlText w:val="•"/>
      <w:lvlJc w:val="left"/>
      <w:pPr>
        <w:ind w:left="3484" w:hanging="90"/>
      </w:pPr>
      <w:rPr>
        <w:rFonts w:hint="default"/>
        <w:lang w:val="pl-PL" w:eastAsia="en-US" w:bidi="ar-SA"/>
      </w:rPr>
    </w:lvl>
    <w:lvl w:ilvl="5" w:tplc="1360C8B6">
      <w:numFmt w:val="bullet"/>
      <w:lvlText w:val="•"/>
      <w:lvlJc w:val="left"/>
      <w:pPr>
        <w:ind w:left="4315" w:hanging="90"/>
      </w:pPr>
      <w:rPr>
        <w:rFonts w:hint="default"/>
        <w:lang w:val="pl-PL" w:eastAsia="en-US" w:bidi="ar-SA"/>
      </w:rPr>
    </w:lvl>
    <w:lvl w:ilvl="6" w:tplc="9CB41F78">
      <w:numFmt w:val="bullet"/>
      <w:lvlText w:val="•"/>
      <w:lvlJc w:val="left"/>
      <w:pPr>
        <w:ind w:left="5146" w:hanging="90"/>
      </w:pPr>
      <w:rPr>
        <w:rFonts w:hint="default"/>
        <w:lang w:val="pl-PL" w:eastAsia="en-US" w:bidi="ar-SA"/>
      </w:rPr>
    </w:lvl>
    <w:lvl w:ilvl="7" w:tplc="94109B22">
      <w:numFmt w:val="bullet"/>
      <w:lvlText w:val="•"/>
      <w:lvlJc w:val="left"/>
      <w:pPr>
        <w:ind w:left="5977" w:hanging="90"/>
      </w:pPr>
      <w:rPr>
        <w:rFonts w:hint="default"/>
        <w:lang w:val="pl-PL" w:eastAsia="en-US" w:bidi="ar-SA"/>
      </w:rPr>
    </w:lvl>
    <w:lvl w:ilvl="8" w:tplc="D9A088C4">
      <w:numFmt w:val="bullet"/>
      <w:lvlText w:val="•"/>
      <w:lvlJc w:val="left"/>
      <w:pPr>
        <w:ind w:left="6808" w:hanging="90"/>
      </w:pPr>
      <w:rPr>
        <w:rFonts w:hint="default"/>
        <w:lang w:val="pl-PL" w:eastAsia="en-US" w:bidi="ar-SA"/>
      </w:rPr>
    </w:lvl>
  </w:abstractNum>
  <w:abstractNum w:abstractNumId="28">
    <w:nsid w:val="45AC2776"/>
    <w:multiLevelType w:val="hybridMultilevel"/>
    <w:tmpl w:val="3B965A26"/>
    <w:lvl w:ilvl="0" w:tplc="C85C194A">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6E4AADC8">
      <w:numFmt w:val="bullet"/>
      <w:lvlText w:val="•"/>
      <w:lvlJc w:val="left"/>
      <w:pPr>
        <w:ind w:left="991" w:hanging="90"/>
      </w:pPr>
      <w:rPr>
        <w:rFonts w:hint="default"/>
        <w:lang w:val="pl-PL" w:eastAsia="en-US" w:bidi="ar-SA"/>
      </w:rPr>
    </w:lvl>
    <w:lvl w:ilvl="2" w:tplc="729AE254">
      <w:numFmt w:val="bullet"/>
      <w:lvlText w:val="•"/>
      <w:lvlJc w:val="left"/>
      <w:pPr>
        <w:ind w:left="1822" w:hanging="90"/>
      </w:pPr>
      <w:rPr>
        <w:rFonts w:hint="default"/>
        <w:lang w:val="pl-PL" w:eastAsia="en-US" w:bidi="ar-SA"/>
      </w:rPr>
    </w:lvl>
    <w:lvl w:ilvl="3" w:tplc="45568550">
      <w:numFmt w:val="bullet"/>
      <w:lvlText w:val="•"/>
      <w:lvlJc w:val="left"/>
      <w:pPr>
        <w:ind w:left="2653" w:hanging="90"/>
      </w:pPr>
      <w:rPr>
        <w:rFonts w:hint="default"/>
        <w:lang w:val="pl-PL" w:eastAsia="en-US" w:bidi="ar-SA"/>
      </w:rPr>
    </w:lvl>
    <w:lvl w:ilvl="4" w:tplc="BBC4C73E">
      <w:numFmt w:val="bullet"/>
      <w:lvlText w:val="•"/>
      <w:lvlJc w:val="left"/>
      <w:pPr>
        <w:ind w:left="3484" w:hanging="90"/>
      </w:pPr>
      <w:rPr>
        <w:rFonts w:hint="default"/>
        <w:lang w:val="pl-PL" w:eastAsia="en-US" w:bidi="ar-SA"/>
      </w:rPr>
    </w:lvl>
    <w:lvl w:ilvl="5" w:tplc="0ACA4C96">
      <w:numFmt w:val="bullet"/>
      <w:lvlText w:val="•"/>
      <w:lvlJc w:val="left"/>
      <w:pPr>
        <w:ind w:left="4315" w:hanging="90"/>
      </w:pPr>
      <w:rPr>
        <w:rFonts w:hint="default"/>
        <w:lang w:val="pl-PL" w:eastAsia="en-US" w:bidi="ar-SA"/>
      </w:rPr>
    </w:lvl>
    <w:lvl w:ilvl="6" w:tplc="ACF48946">
      <w:numFmt w:val="bullet"/>
      <w:lvlText w:val="•"/>
      <w:lvlJc w:val="left"/>
      <w:pPr>
        <w:ind w:left="5146" w:hanging="90"/>
      </w:pPr>
      <w:rPr>
        <w:rFonts w:hint="default"/>
        <w:lang w:val="pl-PL" w:eastAsia="en-US" w:bidi="ar-SA"/>
      </w:rPr>
    </w:lvl>
    <w:lvl w:ilvl="7" w:tplc="B024F0E8">
      <w:numFmt w:val="bullet"/>
      <w:lvlText w:val="•"/>
      <w:lvlJc w:val="left"/>
      <w:pPr>
        <w:ind w:left="5977" w:hanging="90"/>
      </w:pPr>
      <w:rPr>
        <w:rFonts w:hint="default"/>
        <w:lang w:val="pl-PL" w:eastAsia="en-US" w:bidi="ar-SA"/>
      </w:rPr>
    </w:lvl>
    <w:lvl w:ilvl="8" w:tplc="A26C7724">
      <w:numFmt w:val="bullet"/>
      <w:lvlText w:val="•"/>
      <w:lvlJc w:val="left"/>
      <w:pPr>
        <w:ind w:left="6808" w:hanging="90"/>
      </w:pPr>
      <w:rPr>
        <w:rFonts w:hint="default"/>
        <w:lang w:val="pl-PL" w:eastAsia="en-US" w:bidi="ar-SA"/>
      </w:rPr>
    </w:lvl>
  </w:abstractNum>
  <w:abstractNum w:abstractNumId="29">
    <w:nsid w:val="47333AEF"/>
    <w:multiLevelType w:val="hybridMultilevel"/>
    <w:tmpl w:val="661A4FDA"/>
    <w:lvl w:ilvl="0" w:tplc="F640767A">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8DCA1106">
      <w:numFmt w:val="bullet"/>
      <w:lvlText w:val="•"/>
      <w:lvlJc w:val="left"/>
      <w:pPr>
        <w:ind w:left="1315" w:hanging="90"/>
      </w:pPr>
      <w:rPr>
        <w:rFonts w:hint="default"/>
        <w:lang w:val="pl-PL" w:eastAsia="en-US" w:bidi="ar-SA"/>
      </w:rPr>
    </w:lvl>
    <w:lvl w:ilvl="2" w:tplc="9370BE66">
      <w:numFmt w:val="bullet"/>
      <w:lvlText w:val="•"/>
      <w:lvlJc w:val="left"/>
      <w:pPr>
        <w:ind w:left="2110" w:hanging="90"/>
      </w:pPr>
      <w:rPr>
        <w:rFonts w:hint="default"/>
        <w:lang w:val="pl-PL" w:eastAsia="en-US" w:bidi="ar-SA"/>
      </w:rPr>
    </w:lvl>
    <w:lvl w:ilvl="3" w:tplc="E2E4F8C2">
      <w:numFmt w:val="bullet"/>
      <w:lvlText w:val="•"/>
      <w:lvlJc w:val="left"/>
      <w:pPr>
        <w:ind w:left="2905" w:hanging="90"/>
      </w:pPr>
      <w:rPr>
        <w:rFonts w:hint="default"/>
        <w:lang w:val="pl-PL" w:eastAsia="en-US" w:bidi="ar-SA"/>
      </w:rPr>
    </w:lvl>
    <w:lvl w:ilvl="4" w:tplc="E9ECC07A">
      <w:numFmt w:val="bullet"/>
      <w:lvlText w:val="•"/>
      <w:lvlJc w:val="left"/>
      <w:pPr>
        <w:ind w:left="3700" w:hanging="90"/>
      </w:pPr>
      <w:rPr>
        <w:rFonts w:hint="default"/>
        <w:lang w:val="pl-PL" w:eastAsia="en-US" w:bidi="ar-SA"/>
      </w:rPr>
    </w:lvl>
    <w:lvl w:ilvl="5" w:tplc="B6686B04">
      <w:numFmt w:val="bullet"/>
      <w:lvlText w:val="•"/>
      <w:lvlJc w:val="left"/>
      <w:pPr>
        <w:ind w:left="4495" w:hanging="90"/>
      </w:pPr>
      <w:rPr>
        <w:rFonts w:hint="default"/>
        <w:lang w:val="pl-PL" w:eastAsia="en-US" w:bidi="ar-SA"/>
      </w:rPr>
    </w:lvl>
    <w:lvl w:ilvl="6" w:tplc="F16EC5D6">
      <w:numFmt w:val="bullet"/>
      <w:lvlText w:val="•"/>
      <w:lvlJc w:val="left"/>
      <w:pPr>
        <w:ind w:left="5290" w:hanging="90"/>
      </w:pPr>
      <w:rPr>
        <w:rFonts w:hint="default"/>
        <w:lang w:val="pl-PL" w:eastAsia="en-US" w:bidi="ar-SA"/>
      </w:rPr>
    </w:lvl>
    <w:lvl w:ilvl="7" w:tplc="1712659C">
      <w:numFmt w:val="bullet"/>
      <w:lvlText w:val="•"/>
      <w:lvlJc w:val="left"/>
      <w:pPr>
        <w:ind w:left="6085" w:hanging="90"/>
      </w:pPr>
      <w:rPr>
        <w:rFonts w:hint="default"/>
        <w:lang w:val="pl-PL" w:eastAsia="en-US" w:bidi="ar-SA"/>
      </w:rPr>
    </w:lvl>
    <w:lvl w:ilvl="8" w:tplc="84D67458">
      <w:numFmt w:val="bullet"/>
      <w:lvlText w:val="•"/>
      <w:lvlJc w:val="left"/>
      <w:pPr>
        <w:ind w:left="6880" w:hanging="90"/>
      </w:pPr>
      <w:rPr>
        <w:rFonts w:hint="default"/>
        <w:lang w:val="pl-PL" w:eastAsia="en-US" w:bidi="ar-SA"/>
      </w:rPr>
    </w:lvl>
  </w:abstractNum>
  <w:abstractNum w:abstractNumId="30">
    <w:nsid w:val="48496AC3"/>
    <w:multiLevelType w:val="hybridMultilevel"/>
    <w:tmpl w:val="1458DDAE"/>
    <w:lvl w:ilvl="0" w:tplc="FA4CBFFC">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B09A8016">
      <w:numFmt w:val="bullet"/>
      <w:lvlText w:val="•"/>
      <w:lvlJc w:val="left"/>
      <w:pPr>
        <w:ind w:left="991" w:hanging="90"/>
      </w:pPr>
      <w:rPr>
        <w:rFonts w:hint="default"/>
        <w:lang w:val="pl-PL" w:eastAsia="en-US" w:bidi="ar-SA"/>
      </w:rPr>
    </w:lvl>
    <w:lvl w:ilvl="2" w:tplc="748477A8">
      <w:numFmt w:val="bullet"/>
      <w:lvlText w:val="•"/>
      <w:lvlJc w:val="left"/>
      <w:pPr>
        <w:ind w:left="1822" w:hanging="90"/>
      </w:pPr>
      <w:rPr>
        <w:rFonts w:hint="default"/>
        <w:lang w:val="pl-PL" w:eastAsia="en-US" w:bidi="ar-SA"/>
      </w:rPr>
    </w:lvl>
    <w:lvl w:ilvl="3" w:tplc="C53C2E92">
      <w:numFmt w:val="bullet"/>
      <w:lvlText w:val="•"/>
      <w:lvlJc w:val="left"/>
      <w:pPr>
        <w:ind w:left="2653" w:hanging="90"/>
      </w:pPr>
      <w:rPr>
        <w:rFonts w:hint="default"/>
        <w:lang w:val="pl-PL" w:eastAsia="en-US" w:bidi="ar-SA"/>
      </w:rPr>
    </w:lvl>
    <w:lvl w:ilvl="4" w:tplc="23C24A80">
      <w:numFmt w:val="bullet"/>
      <w:lvlText w:val="•"/>
      <w:lvlJc w:val="left"/>
      <w:pPr>
        <w:ind w:left="3484" w:hanging="90"/>
      </w:pPr>
      <w:rPr>
        <w:rFonts w:hint="default"/>
        <w:lang w:val="pl-PL" w:eastAsia="en-US" w:bidi="ar-SA"/>
      </w:rPr>
    </w:lvl>
    <w:lvl w:ilvl="5" w:tplc="987A1E0E">
      <w:numFmt w:val="bullet"/>
      <w:lvlText w:val="•"/>
      <w:lvlJc w:val="left"/>
      <w:pPr>
        <w:ind w:left="4315" w:hanging="90"/>
      </w:pPr>
      <w:rPr>
        <w:rFonts w:hint="default"/>
        <w:lang w:val="pl-PL" w:eastAsia="en-US" w:bidi="ar-SA"/>
      </w:rPr>
    </w:lvl>
    <w:lvl w:ilvl="6" w:tplc="76704B6C">
      <w:numFmt w:val="bullet"/>
      <w:lvlText w:val="•"/>
      <w:lvlJc w:val="left"/>
      <w:pPr>
        <w:ind w:left="5146" w:hanging="90"/>
      </w:pPr>
      <w:rPr>
        <w:rFonts w:hint="default"/>
        <w:lang w:val="pl-PL" w:eastAsia="en-US" w:bidi="ar-SA"/>
      </w:rPr>
    </w:lvl>
    <w:lvl w:ilvl="7" w:tplc="C00AEC40">
      <w:numFmt w:val="bullet"/>
      <w:lvlText w:val="•"/>
      <w:lvlJc w:val="left"/>
      <w:pPr>
        <w:ind w:left="5977" w:hanging="90"/>
      </w:pPr>
      <w:rPr>
        <w:rFonts w:hint="default"/>
        <w:lang w:val="pl-PL" w:eastAsia="en-US" w:bidi="ar-SA"/>
      </w:rPr>
    </w:lvl>
    <w:lvl w:ilvl="8" w:tplc="DB3AECD8">
      <w:numFmt w:val="bullet"/>
      <w:lvlText w:val="•"/>
      <w:lvlJc w:val="left"/>
      <w:pPr>
        <w:ind w:left="6808" w:hanging="90"/>
      </w:pPr>
      <w:rPr>
        <w:rFonts w:hint="default"/>
        <w:lang w:val="pl-PL" w:eastAsia="en-US" w:bidi="ar-SA"/>
      </w:rPr>
    </w:lvl>
  </w:abstractNum>
  <w:abstractNum w:abstractNumId="31">
    <w:nsid w:val="4CB46947"/>
    <w:multiLevelType w:val="hybridMultilevel"/>
    <w:tmpl w:val="507AF270"/>
    <w:lvl w:ilvl="0" w:tplc="5E9E3168">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C91CEB60">
      <w:numFmt w:val="bullet"/>
      <w:lvlText w:val="•"/>
      <w:lvlJc w:val="left"/>
      <w:pPr>
        <w:ind w:left="991" w:hanging="90"/>
      </w:pPr>
      <w:rPr>
        <w:rFonts w:hint="default"/>
        <w:lang w:val="pl-PL" w:eastAsia="en-US" w:bidi="ar-SA"/>
      </w:rPr>
    </w:lvl>
    <w:lvl w:ilvl="2" w:tplc="5E28BC5A">
      <w:numFmt w:val="bullet"/>
      <w:lvlText w:val="•"/>
      <w:lvlJc w:val="left"/>
      <w:pPr>
        <w:ind w:left="1822" w:hanging="90"/>
      </w:pPr>
      <w:rPr>
        <w:rFonts w:hint="default"/>
        <w:lang w:val="pl-PL" w:eastAsia="en-US" w:bidi="ar-SA"/>
      </w:rPr>
    </w:lvl>
    <w:lvl w:ilvl="3" w:tplc="4B44FD80">
      <w:numFmt w:val="bullet"/>
      <w:lvlText w:val="•"/>
      <w:lvlJc w:val="left"/>
      <w:pPr>
        <w:ind w:left="2653" w:hanging="90"/>
      </w:pPr>
      <w:rPr>
        <w:rFonts w:hint="default"/>
        <w:lang w:val="pl-PL" w:eastAsia="en-US" w:bidi="ar-SA"/>
      </w:rPr>
    </w:lvl>
    <w:lvl w:ilvl="4" w:tplc="AB6A80E0">
      <w:numFmt w:val="bullet"/>
      <w:lvlText w:val="•"/>
      <w:lvlJc w:val="left"/>
      <w:pPr>
        <w:ind w:left="3484" w:hanging="90"/>
      </w:pPr>
      <w:rPr>
        <w:rFonts w:hint="default"/>
        <w:lang w:val="pl-PL" w:eastAsia="en-US" w:bidi="ar-SA"/>
      </w:rPr>
    </w:lvl>
    <w:lvl w:ilvl="5" w:tplc="7494BEA6">
      <w:numFmt w:val="bullet"/>
      <w:lvlText w:val="•"/>
      <w:lvlJc w:val="left"/>
      <w:pPr>
        <w:ind w:left="4315" w:hanging="90"/>
      </w:pPr>
      <w:rPr>
        <w:rFonts w:hint="default"/>
        <w:lang w:val="pl-PL" w:eastAsia="en-US" w:bidi="ar-SA"/>
      </w:rPr>
    </w:lvl>
    <w:lvl w:ilvl="6" w:tplc="82C8AC50">
      <w:numFmt w:val="bullet"/>
      <w:lvlText w:val="•"/>
      <w:lvlJc w:val="left"/>
      <w:pPr>
        <w:ind w:left="5146" w:hanging="90"/>
      </w:pPr>
      <w:rPr>
        <w:rFonts w:hint="default"/>
        <w:lang w:val="pl-PL" w:eastAsia="en-US" w:bidi="ar-SA"/>
      </w:rPr>
    </w:lvl>
    <w:lvl w:ilvl="7" w:tplc="2432DF2C">
      <w:numFmt w:val="bullet"/>
      <w:lvlText w:val="•"/>
      <w:lvlJc w:val="left"/>
      <w:pPr>
        <w:ind w:left="5977" w:hanging="90"/>
      </w:pPr>
      <w:rPr>
        <w:rFonts w:hint="default"/>
        <w:lang w:val="pl-PL" w:eastAsia="en-US" w:bidi="ar-SA"/>
      </w:rPr>
    </w:lvl>
    <w:lvl w:ilvl="8" w:tplc="35CAE13E">
      <w:numFmt w:val="bullet"/>
      <w:lvlText w:val="•"/>
      <w:lvlJc w:val="left"/>
      <w:pPr>
        <w:ind w:left="6808" w:hanging="90"/>
      </w:pPr>
      <w:rPr>
        <w:rFonts w:hint="default"/>
        <w:lang w:val="pl-PL" w:eastAsia="en-US" w:bidi="ar-SA"/>
      </w:rPr>
    </w:lvl>
  </w:abstractNum>
  <w:abstractNum w:abstractNumId="32">
    <w:nsid w:val="4DD06583"/>
    <w:multiLevelType w:val="hybridMultilevel"/>
    <w:tmpl w:val="4C5E4540"/>
    <w:lvl w:ilvl="0" w:tplc="33C6B15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EBEE8D36">
      <w:numFmt w:val="bullet"/>
      <w:lvlText w:val="•"/>
      <w:lvlJc w:val="left"/>
      <w:pPr>
        <w:ind w:left="991" w:hanging="90"/>
      </w:pPr>
      <w:rPr>
        <w:rFonts w:hint="default"/>
        <w:lang w:val="pl-PL" w:eastAsia="en-US" w:bidi="ar-SA"/>
      </w:rPr>
    </w:lvl>
    <w:lvl w:ilvl="2" w:tplc="FC4A3CC8">
      <w:numFmt w:val="bullet"/>
      <w:lvlText w:val="•"/>
      <w:lvlJc w:val="left"/>
      <w:pPr>
        <w:ind w:left="1822" w:hanging="90"/>
      </w:pPr>
      <w:rPr>
        <w:rFonts w:hint="default"/>
        <w:lang w:val="pl-PL" w:eastAsia="en-US" w:bidi="ar-SA"/>
      </w:rPr>
    </w:lvl>
    <w:lvl w:ilvl="3" w:tplc="16B68D0C">
      <w:numFmt w:val="bullet"/>
      <w:lvlText w:val="•"/>
      <w:lvlJc w:val="left"/>
      <w:pPr>
        <w:ind w:left="2653" w:hanging="90"/>
      </w:pPr>
      <w:rPr>
        <w:rFonts w:hint="default"/>
        <w:lang w:val="pl-PL" w:eastAsia="en-US" w:bidi="ar-SA"/>
      </w:rPr>
    </w:lvl>
    <w:lvl w:ilvl="4" w:tplc="67CEAD50">
      <w:numFmt w:val="bullet"/>
      <w:lvlText w:val="•"/>
      <w:lvlJc w:val="left"/>
      <w:pPr>
        <w:ind w:left="3484" w:hanging="90"/>
      </w:pPr>
      <w:rPr>
        <w:rFonts w:hint="default"/>
        <w:lang w:val="pl-PL" w:eastAsia="en-US" w:bidi="ar-SA"/>
      </w:rPr>
    </w:lvl>
    <w:lvl w:ilvl="5" w:tplc="86584696">
      <w:numFmt w:val="bullet"/>
      <w:lvlText w:val="•"/>
      <w:lvlJc w:val="left"/>
      <w:pPr>
        <w:ind w:left="4315" w:hanging="90"/>
      </w:pPr>
      <w:rPr>
        <w:rFonts w:hint="default"/>
        <w:lang w:val="pl-PL" w:eastAsia="en-US" w:bidi="ar-SA"/>
      </w:rPr>
    </w:lvl>
    <w:lvl w:ilvl="6" w:tplc="75B86FB4">
      <w:numFmt w:val="bullet"/>
      <w:lvlText w:val="•"/>
      <w:lvlJc w:val="left"/>
      <w:pPr>
        <w:ind w:left="5146" w:hanging="90"/>
      </w:pPr>
      <w:rPr>
        <w:rFonts w:hint="default"/>
        <w:lang w:val="pl-PL" w:eastAsia="en-US" w:bidi="ar-SA"/>
      </w:rPr>
    </w:lvl>
    <w:lvl w:ilvl="7" w:tplc="B93CDD94">
      <w:numFmt w:val="bullet"/>
      <w:lvlText w:val="•"/>
      <w:lvlJc w:val="left"/>
      <w:pPr>
        <w:ind w:left="5977" w:hanging="90"/>
      </w:pPr>
      <w:rPr>
        <w:rFonts w:hint="default"/>
        <w:lang w:val="pl-PL" w:eastAsia="en-US" w:bidi="ar-SA"/>
      </w:rPr>
    </w:lvl>
    <w:lvl w:ilvl="8" w:tplc="F4E24840">
      <w:numFmt w:val="bullet"/>
      <w:lvlText w:val="•"/>
      <w:lvlJc w:val="left"/>
      <w:pPr>
        <w:ind w:left="6808" w:hanging="90"/>
      </w:pPr>
      <w:rPr>
        <w:rFonts w:hint="default"/>
        <w:lang w:val="pl-PL" w:eastAsia="en-US" w:bidi="ar-SA"/>
      </w:rPr>
    </w:lvl>
  </w:abstractNum>
  <w:abstractNum w:abstractNumId="33">
    <w:nsid w:val="4F373DCE"/>
    <w:multiLevelType w:val="hybridMultilevel"/>
    <w:tmpl w:val="AA98391A"/>
    <w:lvl w:ilvl="0" w:tplc="15E0AAB2">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0F745BE8">
      <w:numFmt w:val="bullet"/>
      <w:lvlText w:val="•"/>
      <w:lvlJc w:val="left"/>
      <w:pPr>
        <w:ind w:left="991" w:hanging="90"/>
      </w:pPr>
      <w:rPr>
        <w:rFonts w:hint="default"/>
        <w:lang w:val="pl-PL" w:eastAsia="en-US" w:bidi="ar-SA"/>
      </w:rPr>
    </w:lvl>
    <w:lvl w:ilvl="2" w:tplc="5E3EEDC0">
      <w:numFmt w:val="bullet"/>
      <w:lvlText w:val="•"/>
      <w:lvlJc w:val="left"/>
      <w:pPr>
        <w:ind w:left="1822" w:hanging="90"/>
      </w:pPr>
      <w:rPr>
        <w:rFonts w:hint="default"/>
        <w:lang w:val="pl-PL" w:eastAsia="en-US" w:bidi="ar-SA"/>
      </w:rPr>
    </w:lvl>
    <w:lvl w:ilvl="3" w:tplc="880CD88C">
      <w:numFmt w:val="bullet"/>
      <w:lvlText w:val="•"/>
      <w:lvlJc w:val="left"/>
      <w:pPr>
        <w:ind w:left="2653" w:hanging="90"/>
      </w:pPr>
      <w:rPr>
        <w:rFonts w:hint="default"/>
        <w:lang w:val="pl-PL" w:eastAsia="en-US" w:bidi="ar-SA"/>
      </w:rPr>
    </w:lvl>
    <w:lvl w:ilvl="4" w:tplc="0F6E6306">
      <w:numFmt w:val="bullet"/>
      <w:lvlText w:val="•"/>
      <w:lvlJc w:val="left"/>
      <w:pPr>
        <w:ind w:left="3484" w:hanging="90"/>
      </w:pPr>
      <w:rPr>
        <w:rFonts w:hint="default"/>
        <w:lang w:val="pl-PL" w:eastAsia="en-US" w:bidi="ar-SA"/>
      </w:rPr>
    </w:lvl>
    <w:lvl w:ilvl="5" w:tplc="6E92421A">
      <w:numFmt w:val="bullet"/>
      <w:lvlText w:val="•"/>
      <w:lvlJc w:val="left"/>
      <w:pPr>
        <w:ind w:left="4315" w:hanging="90"/>
      </w:pPr>
      <w:rPr>
        <w:rFonts w:hint="default"/>
        <w:lang w:val="pl-PL" w:eastAsia="en-US" w:bidi="ar-SA"/>
      </w:rPr>
    </w:lvl>
    <w:lvl w:ilvl="6" w:tplc="523E6F14">
      <w:numFmt w:val="bullet"/>
      <w:lvlText w:val="•"/>
      <w:lvlJc w:val="left"/>
      <w:pPr>
        <w:ind w:left="5146" w:hanging="90"/>
      </w:pPr>
      <w:rPr>
        <w:rFonts w:hint="default"/>
        <w:lang w:val="pl-PL" w:eastAsia="en-US" w:bidi="ar-SA"/>
      </w:rPr>
    </w:lvl>
    <w:lvl w:ilvl="7" w:tplc="CE308DF0">
      <w:numFmt w:val="bullet"/>
      <w:lvlText w:val="•"/>
      <w:lvlJc w:val="left"/>
      <w:pPr>
        <w:ind w:left="5977" w:hanging="90"/>
      </w:pPr>
      <w:rPr>
        <w:rFonts w:hint="default"/>
        <w:lang w:val="pl-PL" w:eastAsia="en-US" w:bidi="ar-SA"/>
      </w:rPr>
    </w:lvl>
    <w:lvl w:ilvl="8" w:tplc="9CAE625C">
      <w:numFmt w:val="bullet"/>
      <w:lvlText w:val="•"/>
      <w:lvlJc w:val="left"/>
      <w:pPr>
        <w:ind w:left="6808" w:hanging="90"/>
      </w:pPr>
      <w:rPr>
        <w:rFonts w:hint="default"/>
        <w:lang w:val="pl-PL" w:eastAsia="en-US" w:bidi="ar-SA"/>
      </w:rPr>
    </w:lvl>
  </w:abstractNum>
  <w:abstractNum w:abstractNumId="34">
    <w:nsid w:val="5A6357F1"/>
    <w:multiLevelType w:val="hybridMultilevel"/>
    <w:tmpl w:val="13A296D2"/>
    <w:lvl w:ilvl="0" w:tplc="7974C0EC">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CF265E66">
      <w:numFmt w:val="bullet"/>
      <w:lvlText w:val="•"/>
      <w:lvlJc w:val="left"/>
      <w:pPr>
        <w:ind w:left="1315" w:hanging="90"/>
      </w:pPr>
      <w:rPr>
        <w:rFonts w:hint="default"/>
        <w:lang w:val="pl-PL" w:eastAsia="en-US" w:bidi="ar-SA"/>
      </w:rPr>
    </w:lvl>
    <w:lvl w:ilvl="2" w:tplc="FA448B40">
      <w:numFmt w:val="bullet"/>
      <w:lvlText w:val="•"/>
      <w:lvlJc w:val="left"/>
      <w:pPr>
        <w:ind w:left="2110" w:hanging="90"/>
      </w:pPr>
      <w:rPr>
        <w:rFonts w:hint="default"/>
        <w:lang w:val="pl-PL" w:eastAsia="en-US" w:bidi="ar-SA"/>
      </w:rPr>
    </w:lvl>
    <w:lvl w:ilvl="3" w:tplc="7D76A0CE">
      <w:numFmt w:val="bullet"/>
      <w:lvlText w:val="•"/>
      <w:lvlJc w:val="left"/>
      <w:pPr>
        <w:ind w:left="2905" w:hanging="90"/>
      </w:pPr>
      <w:rPr>
        <w:rFonts w:hint="default"/>
        <w:lang w:val="pl-PL" w:eastAsia="en-US" w:bidi="ar-SA"/>
      </w:rPr>
    </w:lvl>
    <w:lvl w:ilvl="4" w:tplc="66402068">
      <w:numFmt w:val="bullet"/>
      <w:lvlText w:val="•"/>
      <w:lvlJc w:val="left"/>
      <w:pPr>
        <w:ind w:left="3700" w:hanging="90"/>
      </w:pPr>
      <w:rPr>
        <w:rFonts w:hint="default"/>
        <w:lang w:val="pl-PL" w:eastAsia="en-US" w:bidi="ar-SA"/>
      </w:rPr>
    </w:lvl>
    <w:lvl w:ilvl="5" w:tplc="AB52EAB0">
      <w:numFmt w:val="bullet"/>
      <w:lvlText w:val="•"/>
      <w:lvlJc w:val="left"/>
      <w:pPr>
        <w:ind w:left="4495" w:hanging="90"/>
      </w:pPr>
      <w:rPr>
        <w:rFonts w:hint="default"/>
        <w:lang w:val="pl-PL" w:eastAsia="en-US" w:bidi="ar-SA"/>
      </w:rPr>
    </w:lvl>
    <w:lvl w:ilvl="6" w:tplc="241A5468">
      <w:numFmt w:val="bullet"/>
      <w:lvlText w:val="•"/>
      <w:lvlJc w:val="left"/>
      <w:pPr>
        <w:ind w:left="5290" w:hanging="90"/>
      </w:pPr>
      <w:rPr>
        <w:rFonts w:hint="default"/>
        <w:lang w:val="pl-PL" w:eastAsia="en-US" w:bidi="ar-SA"/>
      </w:rPr>
    </w:lvl>
    <w:lvl w:ilvl="7" w:tplc="9426FED8">
      <w:numFmt w:val="bullet"/>
      <w:lvlText w:val="•"/>
      <w:lvlJc w:val="left"/>
      <w:pPr>
        <w:ind w:left="6085" w:hanging="90"/>
      </w:pPr>
      <w:rPr>
        <w:rFonts w:hint="default"/>
        <w:lang w:val="pl-PL" w:eastAsia="en-US" w:bidi="ar-SA"/>
      </w:rPr>
    </w:lvl>
    <w:lvl w:ilvl="8" w:tplc="6A68AAC6">
      <w:numFmt w:val="bullet"/>
      <w:lvlText w:val="•"/>
      <w:lvlJc w:val="left"/>
      <w:pPr>
        <w:ind w:left="6880" w:hanging="90"/>
      </w:pPr>
      <w:rPr>
        <w:rFonts w:hint="default"/>
        <w:lang w:val="pl-PL" w:eastAsia="en-US" w:bidi="ar-SA"/>
      </w:rPr>
    </w:lvl>
  </w:abstractNum>
  <w:abstractNum w:abstractNumId="35">
    <w:nsid w:val="5A8571DB"/>
    <w:multiLevelType w:val="hybridMultilevel"/>
    <w:tmpl w:val="3FF034FC"/>
    <w:lvl w:ilvl="0" w:tplc="0EAAECF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7298CD2E">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2" w:tplc="06DCA892">
      <w:numFmt w:val="bullet"/>
      <w:lvlText w:val="•"/>
      <w:lvlJc w:val="left"/>
      <w:pPr>
        <w:ind w:left="1403" w:hanging="90"/>
      </w:pPr>
      <w:rPr>
        <w:rFonts w:hint="default"/>
        <w:lang w:val="pl-PL" w:eastAsia="en-US" w:bidi="ar-SA"/>
      </w:rPr>
    </w:lvl>
    <w:lvl w:ilvl="3" w:tplc="6C881266">
      <w:numFmt w:val="bullet"/>
      <w:lvlText w:val="•"/>
      <w:lvlJc w:val="left"/>
      <w:pPr>
        <w:ind w:left="2286" w:hanging="90"/>
      </w:pPr>
      <w:rPr>
        <w:rFonts w:hint="default"/>
        <w:lang w:val="pl-PL" w:eastAsia="en-US" w:bidi="ar-SA"/>
      </w:rPr>
    </w:lvl>
    <w:lvl w:ilvl="4" w:tplc="250A5E38">
      <w:numFmt w:val="bullet"/>
      <w:lvlText w:val="•"/>
      <w:lvlJc w:val="left"/>
      <w:pPr>
        <w:ind w:left="3170" w:hanging="90"/>
      </w:pPr>
      <w:rPr>
        <w:rFonts w:hint="default"/>
        <w:lang w:val="pl-PL" w:eastAsia="en-US" w:bidi="ar-SA"/>
      </w:rPr>
    </w:lvl>
    <w:lvl w:ilvl="5" w:tplc="067067D4">
      <w:numFmt w:val="bullet"/>
      <w:lvlText w:val="•"/>
      <w:lvlJc w:val="left"/>
      <w:pPr>
        <w:ind w:left="4053" w:hanging="90"/>
      </w:pPr>
      <w:rPr>
        <w:rFonts w:hint="default"/>
        <w:lang w:val="pl-PL" w:eastAsia="en-US" w:bidi="ar-SA"/>
      </w:rPr>
    </w:lvl>
    <w:lvl w:ilvl="6" w:tplc="89FE54F6">
      <w:numFmt w:val="bullet"/>
      <w:lvlText w:val="•"/>
      <w:lvlJc w:val="left"/>
      <w:pPr>
        <w:ind w:left="4936" w:hanging="90"/>
      </w:pPr>
      <w:rPr>
        <w:rFonts w:hint="default"/>
        <w:lang w:val="pl-PL" w:eastAsia="en-US" w:bidi="ar-SA"/>
      </w:rPr>
    </w:lvl>
    <w:lvl w:ilvl="7" w:tplc="B64AE924">
      <w:numFmt w:val="bullet"/>
      <w:lvlText w:val="•"/>
      <w:lvlJc w:val="left"/>
      <w:pPr>
        <w:ind w:left="5820" w:hanging="90"/>
      </w:pPr>
      <w:rPr>
        <w:rFonts w:hint="default"/>
        <w:lang w:val="pl-PL" w:eastAsia="en-US" w:bidi="ar-SA"/>
      </w:rPr>
    </w:lvl>
    <w:lvl w:ilvl="8" w:tplc="C4625E18">
      <w:numFmt w:val="bullet"/>
      <w:lvlText w:val="•"/>
      <w:lvlJc w:val="left"/>
      <w:pPr>
        <w:ind w:left="6703" w:hanging="90"/>
      </w:pPr>
      <w:rPr>
        <w:rFonts w:hint="default"/>
        <w:lang w:val="pl-PL" w:eastAsia="en-US" w:bidi="ar-SA"/>
      </w:rPr>
    </w:lvl>
  </w:abstractNum>
  <w:abstractNum w:abstractNumId="36">
    <w:nsid w:val="5AC21EC1"/>
    <w:multiLevelType w:val="hybridMultilevel"/>
    <w:tmpl w:val="0996060E"/>
    <w:lvl w:ilvl="0" w:tplc="04150001">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37">
    <w:nsid w:val="60DB7331"/>
    <w:multiLevelType w:val="hybridMultilevel"/>
    <w:tmpl w:val="05782388"/>
    <w:lvl w:ilvl="0" w:tplc="7EBA0F0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01C4009C">
      <w:numFmt w:val="bullet"/>
      <w:lvlText w:val="•"/>
      <w:lvlJc w:val="left"/>
      <w:pPr>
        <w:ind w:left="991" w:hanging="90"/>
      </w:pPr>
      <w:rPr>
        <w:rFonts w:hint="default"/>
        <w:lang w:val="pl-PL" w:eastAsia="en-US" w:bidi="ar-SA"/>
      </w:rPr>
    </w:lvl>
    <w:lvl w:ilvl="2" w:tplc="A19AFC7E">
      <w:numFmt w:val="bullet"/>
      <w:lvlText w:val="•"/>
      <w:lvlJc w:val="left"/>
      <w:pPr>
        <w:ind w:left="1822" w:hanging="90"/>
      </w:pPr>
      <w:rPr>
        <w:rFonts w:hint="default"/>
        <w:lang w:val="pl-PL" w:eastAsia="en-US" w:bidi="ar-SA"/>
      </w:rPr>
    </w:lvl>
    <w:lvl w:ilvl="3" w:tplc="3B766946">
      <w:numFmt w:val="bullet"/>
      <w:lvlText w:val="•"/>
      <w:lvlJc w:val="left"/>
      <w:pPr>
        <w:ind w:left="2653" w:hanging="90"/>
      </w:pPr>
      <w:rPr>
        <w:rFonts w:hint="default"/>
        <w:lang w:val="pl-PL" w:eastAsia="en-US" w:bidi="ar-SA"/>
      </w:rPr>
    </w:lvl>
    <w:lvl w:ilvl="4" w:tplc="3A1CD0D8">
      <w:numFmt w:val="bullet"/>
      <w:lvlText w:val="•"/>
      <w:lvlJc w:val="left"/>
      <w:pPr>
        <w:ind w:left="3484" w:hanging="90"/>
      </w:pPr>
      <w:rPr>
        <w:rFonts w:hint="default"/>
        <w:lang w:val="pl-PL" w:eastAsia="en-US" w:bidi="ar-SA"/>
      </w:rPr>
    </w:lvl>
    <w:lvl w:ilvl="5" w:tplc="79A2CDA2">
      <w:numFmt w:val="bullet"/>
      <w:lvlText w:val="•"/>
      <w:lvlJc w:val="left"/>
      <w:pPr>
        <w:ind w:left="4315" w:hanging="90"/>
      </w:pPr>
      <w:rPr>
        <w:rFonts w:hint="default"/>
        <w:lang w:val="pl-PL" w:eastAsia="en-US" w:bidi="ar-SA"/>
      </w:rPr>
    </w:lvl>
    <w:lvl w:ilvl="6" w:tplc="7F265570">
      <w:numFmt w:val="bullet"/>
      <w:lvlText w:val="•"/>
      <w:lvlJc w:val="left"/>
      <w:pPr>
        <w:ind w:left="5146" w:hanging="90"/>
      </w:pPr>
      <w:rPr>
        <w:rFonts w:hint="default"/>
        <w:lang w:val="pl-PL" w:eastAsia="en-US" w:bidi="ar-SA"/>
      </w:rPr>
    </w:lvl>
    <w:lvl w:ilvl="7" w:tplc="FB34B64C">
      <w:numFmt w:val="bullet"/>
      <w:lvlText w:val="•"/>
      <w:lvlJc w:val="left"/>
      <w:pPr>
        <w:ind w:left="5977" w:hanging="90"/>
      </w:pPr>
      <w:rPr>
        <w:rFonts w:hint="default"/>
        <w:lang w:val="pl-PL" w:eastAsia="en-US" w:bidi="ar-SA"/>
      </w:rPr>
    </w:lvl>
    <w:lvl w:ilvl="8" w:tplc="26DE978A">
      <w:numFmt w:val="bullet"/>
      <w:lvlText w:val="•"/>
      <w:lvlJc w:val="left"/>
      <w:pPr>
        <w:ind w:left="6808" w:hanging="90"/>
      </w:pPr>
      <w:rPr>
        <w:rFonts w:hint="default"/>
        <w:lang w:val="pl-PL" w:eastAsia="en-US" w:bidi="ar-SA"/>
      </w:rPr>
    </w:lvl>
  </w:abstractNum>
  <w:abstractNum w:abstractNumId="38">
    <w:nsid w:val="61386759"/>
    <w:multiLevelType w:val="hybridMultilevel"/>
    <w:tmpl w:val="30AA4F82"/>
    <w:lvl w:ilvl="0" w:tplc="B6160DA8">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544C7CEA">
      <w:numFmt w:val="bullet"/>
      <w:lvlText w:val="•"/>
      <w:lvlJc w:val="left"/>
      <w:pPr>
        <w:ind w:left="1315" w:hanging="90"/>
      </w:pPr>
      <w:rPr>
        <w:rFonts w:hint="default"/>
        <w:lang w:val="pl-PL" w:eastAsia="en-US" w:bidi="ar-SA"/>
      </w:rPr>
    </w:lvl>
    <w:lvl w:ilvl="2" w:tplc="AC8ADCAC">
      <w:numFmt w:val="bullet"/>
      <w:lvlText w:val="•"/>
      <w:lvlJc w:val="left"/>
      <w:pPr>
        <w:ind w:left="2110" w:hanging="90"/>
      </w:pPr>
      <w:rPr>
        <w:rFonts w:hint="default"/>
        <w:lang w:val="pl-PL" w:eastAsia="en-US" w:bidi="ar-SA"/>
      </w:rPr>
    </w:lvl>
    <w:lvl w:ilvl="3" w:tplc="33025940">
      <w:numFmt w:val="bullet"/>
      <w:lvlText w:val="•"/>
      <w:lvlJc w:val="left"/>
      <w:pPr>
        <w:ind w:left="2905" w:hanging="90"/>
      </w:pPr>
      <w:rPr>
        <w:rFonts w:hint="default"/>
        <w:lang w:val="pl-PL" w:eastAsia="en-US" w:bidi="ar-SA"/>
      </w:rPr>
    </w:lvl>
    <w:lvl w:ilvl="4" w:tplc="3EB89C24">
      <w:numFmt w:val="bullet"/>
      <w:lvlText w:val="•"/>
      <w:lvlJc w:val="left"/>
      <w:pPr>
        <w:ind w:left="3700" w:hanging="90"/>
      </w:pPr>
      <w:rPr>
        <w:rFonts w:hint="default"/>
        <w:lang w:val="pl-PL" w:eastAsia="en-US" w:bidi="ar-SA"/>
      </w:rPr>
    </w:lvl>
    <w:lvl w:ilvl="5" w:tplc="8D2AF242">
      <w:numFmt w:val="bullet"/>
      <w:lvlText w:val="•"/>
      <w:lvlJc w:val="left"/>
      <w:pPr>
        <w:ind w:left="4495" w:hanging="90"/>
      </w:pPr>
      <w:rPr>
        <w:rFonts w:hint="default"/>
        <w:lang w:val="pl-PL" w:eastAsia="en-US" w:bidi="ar-SA"/>
      </w:rPr>
    </w:lvl>
    <w:lvl w:ilvl="6" w:tplc="8B6C368E">
      <w:numFmt w:val="bullet"/>
      <w:lvlText w:val="•"/>
      <w:lvlJc w:val="left"/>
      <w:pPr>
        <w:ind w:left="5290" w:hanging="90"/>
      </w:pPr>
      <w:rPr>
        <w:rFonts w:hint="default"/>
        <w:lang w:val="pl-PL" w:eastAsia="en-US" w:bidi="ar-SA"/>
      </w:rPr>
    </w:lvl>
    <w:lvl w:ilvl="7" w:tplc="2E909876">
      <w:numFmt w:val="bullet"/>
      <w:lvlText w:val="•"/>
      <w:lvlJc w:val="left"/>
      <w:pPr>
        <w:ind w:left="6085" w:hanging="90"/>
      </w:pPr>
      <w:rPr>
        <w:rFonts w:hint="default"/>
        <w:lang w:val="pl-PL" w:eastAsia="en-US" w:bidi="ar-SA"/>
      </w:rPr>
    </w:lvl>
    <w:lvl w:ilvl="8" w:tplc="786C58C6">
      <w:numFmt w:val="bullet"/>
      <w:lvlText w:val="•"/>
      <w:lvlJc w:val="left"/>
      <w:pPr>
        <w:ind w:left="6880" w:hanging="90"/>
      </w:pPr>
      <w:rPr>
        <w:rFonts w:hint="default"/>
        <w:lang w:val="pl-PL" w:eastAsia="en-US" w:bidi="ar-SA"/>
      </w:rPr>
    </w:lvl>
  </w:abstractNum>
  <w:abstractNum w:abstractNumId="39">
    <w:nsid w:val="65E66B77"/>
    <w:multiLevelType w:val="hybridMultilevel"/>
    <w:tmpl w:val="1E446E16"/>
    <w:lvl w:ilvl="0" w:tplc="CDFCE128">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70EECD94">
      <w:numFmt w:val="bullet"/>
      <w:lvlText w:val="•"/>
      <w:lvlJc w:val="left"/>
      <w:pPr>
        <w:ind w:left="991" w:hanging="90"/>
      </w:pPr>
      <w:rPr>
        <w:rFonts w:hint="default"/>
        <w:lang w:val="pl-PL" w:eastAsia="en-US" w:bidi="ar-SA"/>
      </w:rPr>
    </w:lvl>
    <w:lvl w:ilvl="2" w:tplc="62EEA690">
      <w:numFmt w:val="bullet"/>
      <w:lvlText w:val="•"/>
      <w:lvlJc w:val="left"/>
      <w:pPr>
        <w:ind w:left="1822" w:hanging="90"/>
      </w:pPr>
      <w:rPr>
        <w:rFonts w:hint="default"/>
        <w:lang w:val="pl-PL" w:eastAsia="en-US" w:bidi="ar-SA"/>
      </w:rPr>
    </w:lvl>
    <w:lvl w:ilvl="3" w:tplc="720C95F4">
      <w:numFmt w:val="bullet"/>
      <w:lvlText w:val="•"/>
      <w:lvlJc w:val="left"/>
      <w:pPr>
        <w:ind w:left="2653" w:hanging="90"/>
      </w:pPr>
      <w:rPr>
        <w:rFonts w:hint="default"/>
        <w:lang w:val="pl-PL" w:eastAsia="en-US" w:bidi="ar-SA"/>
      </w:rPr>
    </w:lvl>
    <w:lvl w:ilvl="4" w:tplc="1E3AD6D6">
      <w:numFmt w:val="bullet"/>
      <w:lvlText w:val="•"/>
      <w:lvlJc w:val="left"/>
      <w:pPr>
        <w:ind w:left="3484" w:hanging="90"/>
      </w:pPr>
      <w:rPr>
        <w:rFonts w:hint="default"/>
        <w:lang w:val="pl-PL" w:eastAsia="en-US" w:bidi="ar-SA"/>
      </w:rPr>
    </w:lvl>
    <w:lvl w:ilvl="5" w:tplc="73785F88">
      <w:numFmt w:val="bullet"/>
      <w:lvlText w:val="•"/>
      <w:lvlJc w:val="left"/>
      <w:pPr>
        <w:ind w:left="4315" w:hanging="90"/>
      </w:pPr>
      <w:rPr>
        <w:rFonts w:hint="default"/>
        <w:lang w:val="pl-PL" w:eastAsia="en-US" w:bidi="ar-SA"/>
      </w:rPr>
    </w:lvl>
    <w:lvl w:ilvl="6" w:tplc="67DA7A10">
      <w:numFmt w:val="bullet"/>
      <w:lvlText w:val="•"/>
      <w:lvlJc w:val="left"/>
      <w:pPr>
        <w:ind w:left="5146" w:hanging="90"/>
      </w:pPr>
      <w:rPr>
        <w:rFonts w:hint="default"/>
        <w:lang w:val="pl-PL" w:eastAsia="en-US" w:bidi="ar-SA"/>
      </w:rPr>
    </w:lvl>
    <w:lvl w:ilvl="7" w:tplc="2F7ADEB2">
      <w:numFmt w:val="bullet"/>
      <w:lvlText w:val="•"/>
      <w:lvlJc w:val="left"/>
      <w:pPr>
        <w:ind w:left="5977" w:hanging="90"/>
      </w:pPr>
      <w:rPr>
        <w:rFonts w:hint="default"/>
        <w:lang w:val="pl-PL" w:eastAsia="en-US" w:bidi="ar-SA"/>
      </w:rPr>
    </w:lvl>
    <w:lvl w:ilvl="8" w:tplc="0AF0EB46">
      <w:numFmt w:val="bullet"/>
      <w:lvlText w:val="•"/>
      <w:lvlJc w:val="left"/>
      <w:pPr>
        <w:ind w:left="6808" w:hanging="90"/>
      </w:pPr>
      <w:rPr>
        <w:rFonts w:hint="default"/>
        <w:lang w:val="pl-PL" w:eastAsia="en-US" w:bidi="ar-SA"/>
      </w:rPr>
    </w:lvl>
  </w:abstractNum>
  <w:abstractNum w:abstractNumId="40">
    <w:nsid w:val="6A16278A"/>
    <w:multiLevelType w:val="hybridMultilevel"/>
    <w:tmpl w:val="37507246"/>
    <w:lvl w:ilvl="0" w:tplc="58D443CC">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7502569C">
      <w:numFmt w:val="bullet"/>
      <w:lvlText w:val="•"/>
      <w:lvlJc w:val="left"/>
      <w:pPr>
        <w:ind w:left="991" w:hanging="90"/>
      </w:pPr>
      <w:rPr>
        <w:rFonts w:hint="default"/>
        <w:lang w:val="pl-PL" w:eastAsia="en-US" w:bidi="ar-SA"/>
      </w:rPr>
    </w:lvl>
    <w:lvl w:ilvl="2" w:tplc="344A495C">
      <w:numFmt w:val="bullet"/>
      <w:lvlText w:val="•"/>
      <w:lvlJc w:val="left"/>
      <w:pPr>
        <w:ind w:left="1822" w:hanging="90"/>
      </w:pPr>
      <w:rPr>
        <w:rFonts w:hint="default"/>
        <w:lang w:val="pl-PL" w:eastAsia="en-US" w:bidi="ar-SA"/>
      </w:rPr>
    </w:lvl>
    <w:lvl w:ilvl="3" w:tplc="DE54F7E2">
      <w:numFmt w:val="bullet"/>
      <w:lvlText w:val="•"/>
      <w:lvlJc w:val="left"/>
      <w:pPr>
        <w:ind w:left="2653" w:hanging="90"/>
      </w:pPr>
      <w:rPr>
        <w:rFonts w:hint="default"/>
        <w:lang w:val="pl-PL" w:eastAsia="en-US" w:bidi="ar-SA"/>
      </w:rPr>
    </w:lvl>
    <w:lvl w:ilvl="4" w:tplc="2940DD42">
      <w:numFmt w:val="bullet"/>
      <w:lvlText w:val="•"/>
      <w:lvlJc w:val="left"/>
      <w:pPr>
        <w:ind w:left="3484" w:hanging="90"/>
      </w:pPr>
      <w:rPr>
        <w:rFonts w:hint="default"/>
        <w:lang w:val="pl-PL" w:eastAsia="en-US" w:bidi="ar-SA"/>
      </w:rPr>
    </w:lvl>
    <w:lvl w:ilvl="5" w:tplc="C8CA7C5C">
      <w:numFmt w:val="bullet"/>
      <w:lvlText w:val="•"/>
      <w:lvlJc w:val="left"/>
      <w:pPr>
        <w:ind w:left="4315" w:hanging="90"/>
      </w:pPr>
      <w:rPr>
        <w:rFonts w:hint="default"/>
        <w:lang w:val="pl-PL" w:eastAsia="en-US" w:bidi="ar-SA"/>
      </w:rPr>
    </w:lvl>
    <w:lvl w:ilvl="6" w:tplc="325AF516">
      <w:numFmt w:val="bullet"/>
      <w:lvlText w:val="•"/>
      <w:lvlJc w:val="left"/>
      <w:pPr>
        <w:ind w:left="5146" w:hanging="90"/>
      </w:pPr>
      <w:rPr>
        <w:rFonts w:hint="default"/>
        <w:lang w:val="pl-PL" w:eastAsia="en-US" w:bidi="ar-SA"/>
      </w:rPr>
    </w:lvl>
    <w:lvl w:ilvl="7" w:tplc="CF6600EE">
      <w:numFmt w:val="bullet"/>
      <w:lvlText w:val="•"/>
      <w:lvlJc w:val="left"/>
      <w:pPr>
        <w:ind w:left="5977" w:hanging="90"/>
      </w:pPr>
      <w:rPr>
        <w:rFonts w:hint="default"/>
        <w:lang w:val="pl-PL" w:eastAsia="en-US" w:bidi="ar-SA"/>
      </w:rPr>
    </w:lvl>
    <w:lvl w:ilvl="8" w:tplc="271A8516">
      <w:numFmt w:val="bullet"/>
      <w:lvlText w:val="•"/>
      <w:lvlJc w:val="left"/>
      <w:pPr>
        <w:ind w:left="6808" w:hanging="90"/>
      </w:pPr>
      <w:rPr>
        <w:rFonts w:hint="default"/>
        <w:lang w:val="pl-PL" w:eastAsia="en-US" w:bidi="ar-SA"/>
      </w:rPr>
    </w:lvl>
  </w:abstractNum>
  <w:abstractNum w:abstractNumId="41">
    <w:nsid w:val="6BE45C98"/>
    <w:multiLevelType w:val="hybridMultilevel"/>
    <w:tmpl w:val="13DE9FB2"/>
    <w:lvl w:ilvl="0" w:tplc="21CE2778">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831E74B0">
      <w:numFmt w:val="bullet"/>
      <w:lvlText w:val="•"/>
      <w:lvlJc w:val="left"/>
      <w:pPr>
        <w:ind w:left="1315" w:hanging="90"/>
      </w:pPr>
      <w:rPr>
        <w:rFonts w:hint="default"/>
        <w:lang w:val="pl-PL" w:eastAsia="en-US" w:bidi="ar-SA"/>
      </w:rPr>
    </w:lvl>
    <w:lvl w:ilvl="2" w:tplc="06F409C4">
      <w:numFmt w:val="bullet"/>
      <w:lvlText w:val="•"/>
      <w:lvlJc w:val="left"/>
      <w:pPr>
        <w:ind w:left="2110" w:hanging="90"/>
      </w:pPr>
      <w:rPr>
        <w:rFonts w:hint="default"/>
        <w:lang w:val="pl-PL" w:eastAsia="en-US" w:bidi="ar-SA"/>
      </w:rPr>
    </w:lvl>
    <w:lvl w:ilvl="3" w:tplc="EADE0012">
      <w:numFmt w:val="bullet"/>
      <w:lvlText w:val="•"/>
      <w:lvlJc w:val="left"/>
      <w:pPr>
        <w:ind w:left="2905" w:hanging="90"/>
      </w:pPr>
      <w:rPr>
        <w:rFonts w:hint="default"/>
        <w:lang w:val="pl-PL" w:eastAsia="en-US" w:bidi="ar-SA"/>
      </w:rPr>
    </w:lvl>
    <w:lvl w:ilvl="4" w:tplc="25E8ACEC">
      <w:numFmt w:val="bullet"/>
      <w:lvlText w:val="•"/>
      <w:lvlJc w:val="left"/>
      <w:pPr>
        <w:ind w:left="3700" w:hanging="90"/>
      </w:pPr>
      <w:rPr>
        <w:rFonts w:hint="default"/>
        <w:lang w:val="pl-PL" w:eastAsia="en-US" w:bidi="ar-SA"/>
      </w:rPr>
    </w:lvl>
    <w:lvl w:ilvl="5" w:tplc="53984268">
      <w:numFmt w:val="bullet"/>
      <w:lvlText w:val="•"/>
      <w:lvlJc w:val="left"/>
      <w:pPr>
        <w:ind w:left="4495" w:hanging="90"/>
      </w:pPr>
      <w:rPr>
        <w:rFonts w:hint="default"/>
        <w:lang w:val="pl-PL" w:eastAsia="en-US" w:bidi="ar-SA"/>
      </w:rPr>
    </w:lvl>
    <w:lvl w:ilvl="6" w:tplc="1A1040A2">
      <w:numFmt w:val="bullet"/>
      <w:lvlText w:val="•"/>
      <w:lvlJc w:val="left"/>
      <w:pPr>
        <w:ind w:left="5290" w:hanging="90"/>
      </w:pPr>
      <w:rPr>
        <w:rFonts w:hint="default"/>
        <w:lang w:val="pl-PL" w:eastAsia="en-US" w:bidi="ar-SA"/>
      </w:rPr>
    </w:lvl>
    <w:lvl w:ilvl="7" w:tplc="1CA432F4">
      <w:numFmt w:val="bullet"/>
      <w:lvlText w:val="•"/>
      <w:lvlJc w:val="left"/>
      <w:pPr>
        <w:ind w:left="6085" w:hanging="90"/>
      </w:pPr>
      <w:rPr>
        <w:rFonts w:hint="default"/>
        <w:lang w:val="pl-PL" w:eastAsia="en-US" w:bidi="ar-SA"/>
      </w:rPr>
    </w:lvl>
    <w:lvl w:ilvl="8" w:tplc="0D0A8188">
      <w:numFmt w:val="bullet"/>
      <w:lvlText w:val="•"/>
      <w:lvlJc w:val="left"/>
      <w:pPr>
        <w:ind w:left="6880" w:hanging="90"/>
      </w:pPr>
      <w:rPr>
        <w:rFonts w:hint="default"/>
        <w:lang w:val="pl-PL" w:eastAsia="en-US" w:bidi="ar-SA"/>
      </w:rPr>
    </w:lvl>
  </w:abstractNum>
  <w:abstractNum w:abstractNumId="42">
    <w:nsid w:val="6FEB52B8"/>
    <w:multiLevelType w:val="hybridMultilevel"/>
    <w:tmpl w:val="47F4AD92"/>
    <w:lvl w:ilvl="0" w:tplc="6D2814F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CDEA449E">
      <w:numFmt w:val="bullet"/>
      <w:lvlText w:val="•"/>
      <w:lvlJc w:val="left"/>
      <w:pPr>
        <w:ind w:left="991" w:hanging="90"/>
      </w:pPr>
      <w:rPr>
        <w:rFonts w:hint="default"/>
        <w:lang w:val="pl-PL" w:eastAsia="en-US" w:bidi="ar-SA"/>
      </w:rPr>
    </w:lvl>
    <w:lvl w:ilvl="2" w:tplc="B660FED4">
      <w:numFmt w:val="bullet"/>
      <w:lvlText w:val="•"/>
      <w:lvlJc w:val="left"/>
      <w:pPr>
        <w:ind w:left="1822" w:hanging="90"/>
      </w:pPr>
      <w:rPr>
        <w:rFonts w:hint="default"/>
        <w:lang w:val="pl-PL" w:eastAsia="en-US" w:bidi="ar-SA"/>
      </w:rPr>
    </w:lvl>
    <w:lvl w:ilvl="3" w:tplc="BCDA8B4E">
      <w:numFmt w:val="bullet"/>
      <w:lvlText w:val="•"/>
      <w:lvlJc w:val="left"/>
      <w:pPr>
        <w:ind w:left="2653" w:hanging="90"/>
      </w:pPr>
      <w:rPr>
        <w:rFonts w:hint="default"/>
        <w:lang w:val="pl-PL" w:eastAsia="en-US" w:bidi="ar-SA"/>
      </w:rPr>
    </w:lvl>
    <w:lvl w:ilvl="4" w:tplc="99F28462">
      <w:numFmt w:val="bullet"/>
      <w:lvlText w:val="•"/>
      <w:lvlJc w:val="left"/>
      <w:pPr>
        <w:ind w:left="3484" w:hanging="90"/>
      </w:pPr>
      <w:rPr>
        <w:rFonts w:hint="default"/>
        <w:lang w:val="pl-PL" w:eastAsia="en-US" w:bidi="ar-SA"/>
      </w:rPr>
    </w:lvl>
    <w:lvl w:ilvl="5" w:tplc="3476FE2A">
      <w:numFmt w:val="bullet"/>
      <w:lvlText w:val="•"/>
      <w:lvlJc w:val="left"/>
      <w:pPr>
        <w:ind w:left="4315" w:hanging="90"/>
      </w:pPr>
      <w:rPr>
        <w:rFonts w:hint="default"/>
        <w:lang w:val="pl-PL" w:eastAsia="en-US" w:bidi="ar-SA"/>
      </w:rPr>
    </w:lvl>
    <w:lvl w:ilvl="6" w:tplc="5964AFC0">
      <w:numFmt w:val="bullet"/>
      <w:lvlText w:val="•"/>
      <w:lvlJc w:val="left"/>
      <w:pPr>
        <w:ind w:left="5146" w:hanging="90"/>
      </w:pPr>
      <w:rPr>
        <w:rFonts w:hint="default"/>
        <w:lang w:val="pl-PL" w:eastAsia="en-US" w:bidi="ar-SA"/>
      </w:rPr>
    </w:lvl>
    <w:lvl w:ilvl="7" w:tplc="03FE6644">
      <w:numFmt w:val="bullet"/>
      <w:lvlText w:val="•"/>
      <w:lvlJc w:val="left"/>
      <w:pPr>
        <w:ind w:left="5977" w:hanging="90"/>
      </w:pPr>
      <w:rPr>
        <w:rFonts w:hint="default"/>
        <w:lang w:val="pl-PL" w:eastAsia="en-US" w:bidi="ar-SA"/>
      </w:rPr>
    </w:lvl>
    <w:lvl w:ilvl="8" w:tplc="986620FA">
      <w:numFmt w:val="bullet"/>
      <w:lvlText w:val="•"/>
      <w:lvlJc w:val="left"/>
      <w:pPr>
        <w:ind w:left="6808" w:hanging="90"/>
      </w:pPr>
      <w:rPr>
        <w:rFonts w:hint="default"/>
        <w:lang w:val="pl-PL" w:eastAsia="en-US" w:bidi="ar-SA"/>
      </w:rPr>
    </w:lvl>
  </w:abstractNum>
  <w:abstractNum w:abstractNumId="43">
    <w:nsid w:val="72946EC9"/>
    <w:multiLevelType w:val="hybridMultilevel"/>
    <w:tmpl w:val="B7CEFC2C"/>
    <w:lvl w:ilvl="0" w:tplc="CFD48FE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11DC9490">
      <w:numFmt w:val="bullet"/>
      <w:lvlText w:val="•"/>
      <w:lvlJc w:val="left"/>
      <w:pPr>
        <w:ind w:left="991" w:hanging="90"/>
      </w:pPr>
      <w:rPr>
        <w:rFonts w:hint="default"/>
        <w:lang w:val="pl-PL" w:eastAsia="en-US" w:bidi="ar-SA"/>
      </w:rPr>
    </w:lvl>
    <w:lvl w:ilvl="2" w:tplc="D024726E">
      <w:numFmt w:val="bullet"/>
      <w:lvlText w:val="•"/>
      <w:lvlJc w:val="left"/>
      <w:pPr>
        <w:ind w:left="1822" w:hanging="90"/>
      </w:pPr>
      <w:rPr>
        <w:rFonts w:hint="default"/>
        <w:lang w:val="pl-PL" w:eastAsia="en-US" w:bidi="ar-SA"/>
      </w:rPr>
    </w:lvl>
    <w:lvl w:ilvl="3" w:tplc="490CD5FA">
      <w:numFmt w:val="bullet"/>
      <w:lvlText w:val="•"/>
      <w:lvlJc w:val="left"/>
      <w:pPr>
        <w:ind w:left="2653" w:hanging="90"/>
      </w:pPr>
      <w:rPr>
        <w:rFonts w:hint="default"/>
        <w:lang w:val="pl-PL" w:eastAsia="en-US" w:bidi="ar-SA"/>
      </w:rPr>
    </w:lvl>
    <w:lvl w:ilvl="4" w:tplc="8F9CBEE6">
      <w:numFmt w:val="bullet"/>
      <w:lvlText w:val="•"/>
      <w:lvlJc w:val="left"/>
      <w:pPr>
        <w:ind w:left="3484" w:hanging="90"/>
      </w:pPr>
      <w:rPr>
        <w:rFonts w:hint="default"/>
        <w:lang w:val="pl-PL" w:eastAsia="en-US" w:bidi="ar-SA"/>
      </w:rPr>
    </w:lvl>
    <w:lvl w:ilvl="5" w:tplc="EEC232D0">
      <w:numFmt w:val="bullet"/>
      <w:lvlText w:val="•"/>
      <w:lvlJc w:val="left"/>
      <w:pPr>
        <w:ind w:left="4315" w:hanging="90"/>
      </w:pPr>
      <w:rPr>
        <w:rFonts w:hint="default"/>
        <w:lang w:val="pl-PL" w:eastAsia="en-US" w:bidi="ar-SA"/>
      </w:rPr>
    </w:lvl>
    <w:lvl w:ilvl="6" w:tplc="AF9A38D2">
      <w:numFmt w:val="bullet"/>
      <w:lvlText w:val="•"/>
      <w:lvlJc w:val="left"/>
      <w:pPr>
        <w:ind w:left="5146" w:hanging="90"/>
      </w:pPr>
      <w:rPr>
        <w:rFonts w:hint="default"/>
        <w:lang w:val="pl-PL" w:eastAsia="en-US" w:bidi="ar-SA"/>
      </w:rPr>
    </w:lvl>
    <w:lvl w:ilvl="7" w:tplc="63F8ACCA">
      <w:numFmt w:val="bullet"/>
      <w:lvlText w:val="•"/>
      <w:lvlJc w:val="left"/>
      <w:pPr>
        <w:ind w:left="5977" w:hanging="90"/>
      </w:pPr>
      <w:rPr>
        <w:rFonts w:hint="default"/>
        <w:lang w:val="pl-PL" w:eastAsia="en-US" w:bidi="ar-SA"/>
      </w:rPr>
    </w:lvl>
    <w:lvl w:ilvl="8" w:tplc="2E5E4EDA">
      <w:numFmt w:val="bullet"/>
      <w:lvlText w:val="•"/>
      <w:lvlJc w:val="left"/>
      <w:pPr>
        <w:ind w:left="6808" w:hanging="90"/>
      </w:pPr>
      <w:rPr>
        <w:rFonts w:hint="default"/>
        <w:lang w:val="pl-PL" w:eastAsia="en-US" w:bidi="ar-SA"/>
      </w:rPr>
    </w:lvl>
  </w:abstractNum>
  <w:abstractNum w:abstractNumId="44">
    <w:nsid w:val="72FE4AB7"/>
    <w:multiLevelType w:val="hybridMultilevel"/>
    <w:tmpl w:val="2C4E0EA6"/>
    <w:lvl w:ilvl="0" w:tplc="586C9DCA">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B6C084EC">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2" w:tplc="B9BA8BDA">
      <w:numFmt w:val="bullet"/>
      <w:lvlText w:val="•"/>
      <w:lvlJc w:val="left"/>
      <w:pPr>
        <w:ind w:left="1403" w:hanging="90"/>
      </w:pPr>
      <w:rPr>
        <w:rFonts w:hint="default"/>
        <w:lang w:val="pl-PL" w:eastAsia="en-US" w:bidi="ar-SA"/>
      </w:rPr>
    </w:lvl>
    <w:lvl w:ilvl="3" w:tplc="BB9E4216">
      <w:numFmt w:val="bullet"/>
      <w:lvlText w:val="•"/>
      <w:lvlJc w:val="left"/>
      <w:pPr>
        <w:ind w:left="2286" w:hanging="90"/>
      </w:pPr>
      <w:rPr>
        <w:rFonts w:hint="default"/>
        <w:lang w:val="pl-PL" w:eastAsia="en-US" w:bidi="ar-SA"/>
      </w:rPr>
    </w:lvl>
    <w:lvl w:ilvl="4" w:tplc="C4767676">
      <w:numFmt w:val="bullet"/>
      <w:lvlText w:val="•"/>
      <w:lvlJc w:val="left"/>
      <w:pPr>
        <w:ind w:left="3170" w:hanging="90"/>
      </w:pPr>
      <w:rPr>
        <w:rFonts w:hint="default"/>
        <w:lang w:val="pl-PL" w:eastAsia="en-US" w:bidi="ar-SA"/>
      </w:rPr>
    </w:lvl>
    <w:lvl w:ilvl="5" w:tplc="2BB0669C">
      <w:numFmt w:val="bullet"/>
      <w:lvlText w:val="•"/>
      <w:lvlJc w:val="left"/>
      <w:pPr>
        <w:ind w:left="4053" w:hanging="90"/>
      </w:pPr>
      <w:rPr>
        <w:rFonts w:hint="default"/>
        <w:lang w:val="pl-PL" w:eastAsia="en-US" w:bidi="ar-SA"/>
      </w:rPr>
    </w:lvl>
    <w:lvl w:ilvl="6" w:tplc="DECE070C">
      <w:numFmt w:val="bullet"/>
      <w:lvlText w:val="•"/>
      <w:lvlJc w:val="left"/>
      <w:pPr>
        <w:ind w:left="4936" w:hanging="90"/>
      </w:pPr>
      <w:rPr>
        <w:rFonts w:hint="default"/>
        <w:lang w:val="pl-PL" w:eastAsia="en-US" w:bidi="ar-SA"/>
      </w:rPr>
    </w:lvl>
    <w:lvl w:ilvl="7" w:tplc="B08EBE62">
      <w:numFmt w:val="bullet"/>
      <w:lvlText w:val="•"/>
      <w:lvlJc w:val="left"/>
      <w:pPr>
        <w:ind w:left="5820" w:hanging="90"/>
      </w:pPr>
      <w:rPr>
        <w:rFonts w:hint="default"/>
        <w:lang w:val="pl-PL" w:eastAsia="en-US" w:bidi="ar-SA"/>
      </w:rPr>
    </w:lvl>
    <w:lvl w:ilvl="8" w:tplc="687CC31A">
      <w:numFmt w:val="bullet"/>
      <w:lvlText w:val="•"/>
      <w:lvlJc w:val="left"/>
      <w:pPr>
        <w:ind w:left="6703" w:hanging="90"/>
      </w:pPr>
      <w:rPr>
        <w:rFonts w:hint="default"/>
        <w:lang w:val="pl-PL" w:eastAsia="en-US" w:bidi="ar-SA"/>
      </w:rPr>
    </w:lvl>
  </w:abstractNum>
  <w:abstractNum w:abstractNumId="45">
    <w:nsid w:val="738A3671"/>
    <w:multiLevelType w:val="hybridMultilevel"/>
    <w:tmpl w:val="9692F596"/>
    <w:lvl w:ilvl="0" w:tplc="439C3DA0">
      <w:numFmt w:val="bullet"/>
      <w:lvlText w:val="•"/>
      <w:lvlJc w:val="left"/>
      <w:pPr>
        <w:ind w:left="519" w:hanging="90"/>
      </w:pPr>
      <w:rPr>
        <w:rFonts w:ascii="Tahoma" w:eastAsia="Tahoma" w:hAnsi="Tahoma" w:cs="Tahoma" w:hint="default"/>
        <w:b w:val="0"/>
        <w:bCs w:val="0"/>
        <w:i w:val="0"/>
        <w:iCs w:val="0"/>
        <w:spacing w:val="0"/>
        <w:w w:val="105"/>
        <w:sz w:val="11"/>
        <w:szCs w:val="11"/>
        <w:lang w:val="pl-PL" w:eastAsia="en-US" w:bidi="ar-SA"/>
      </w:rPr>
    </w:lvl>
    <w:lvl w:ilvl="1" w:tplc="B6624660">
      <w:numFmt w:val="bullet"/>
      <w:lvlText w:val="•"/>
      <w:lvlJc w:val="left"/>
      <w:pPr>
        <w:ind w:left="1315" w:hanging="90"/>
      </w:pPr>
      <w:rPr>
        <w:rFonts w:hint="default"/>
        <w:lang w:val="pl-PL" w:eastAsia="en-US" w:bidi="ar-SA"/>
      </w:rPr>
    </w:lvl>
    <w:lvl w:ilvl="2" w:tplc="3E32985C">
      <w:numFmt w:val="bullet"/>
      <w:lvlText w:val="•"/>
      <w:lvlJc w:val="left"/>
      <w:pPr>
        <w:ind w:left="2110" w:hanging="90"/>
      </w:pPr>
      <w:rPr>
        <w:rFonts w:hint="default"/>
        <w:lang w:val="pl-PL" w:eastAsia="en-US" w:bidi="ar-SA"/>
      </w:rPr>
    </w:lvl>
    <w:lvl w:ilvl="3" w:tplc="9A32E038">
      <w:numFmt w:val="bullet"/>
      <w:lvlText w:val="•"/>
      <w:lvlJc w:val="left"/>
      <w:pPr>
        <w:ind w:left="2905" w:hanging="90"/>
      </w:pPr>
      <w:rPr>
        <w:rFonts w:hint="default"/>
        <w:lang w:val="pl-PL" w:eastAsia="en-US" w:bidi="ar-SA"/>
      </w:rPr>
    </w:lvl>
    <w:lvl w:ilvl="4" w:tplc="8962F4A8">
      <w:numFmt w:val="bullet"/>
      <w:lvlText w:val="•"/>
      <w:lvlJc w:val="left"/>
      <w:pPr>
        <w:ind w:left="3700" w:hanging="90"/>
      </w:pPr>
      <w:rPr>
        <w:rFonts w:hint="default"/>
        <w:lang w:val="pl-PL" w:eastAsia="en-US" w:bidi="ar-SA"/>
      </w:rPr>
    </w:lvl>
    <w:lvl w:ilvl="5" w:tplc="8E7EEAF2">
      <w:numFmt w:val="bullet"/>
      <w:lvlText w:val="•"/>
      <w:lvlJc w:val="left"/>
      <w:pPr>
        <w:ind w:left="4495" w:hanging="90"/>
      </w:pPr>
      <w:rPr>
        <w:rFonts w:hint="default"/>
        <w:lang w:val="pl-PL" w:eastAsia="en-US" w:bidi="ar-SA"/>
      </w:rPr>
    </w:lvl>
    <w:lvl w:ilvl="6" w:tplc="03C86888">
      <w:numFmt w:val="bullet"/>
      <w:lvlText w:val="•"/>
      <w:lvlJc w:val="left"/>
      <w:pPr>
        <w:ind w:left="5290" w:hanging="90"/>
      </w:pPr>
      <w:rPr>
        <w:rFonts w:hint="default"/>
        <w:lang w:val="pl-PL" w:eastAsia="en-US" w:bidi="ar-SA"/>
      </w:rPr>
    </w:lvl>
    <w:lvl w:ilvl="7" w:tplc="B4A0D10C">
      <w:numFmt w:val="bullet"/>
      <w:lvlText w:val="•"/>
      <w:lvlJc w:val="left"/>
      <w:pPr>
        <w:ind w:left="6085" w:hanging="90"/>
      </w:pPr>
      <w:rPr>
        <w:rFonts w:hint="default"/>
        <w:lang w:val="pl-PL" w:eastAsia="en-US" w:bidi="ar-SA"/>
      </w:rPr>
    </w:lvl>
    <w:lvl w:ilvl="8" w:tplc="74FC4C7E">
      <w:numFmt w:val="bullet"/>
      <w:lvlText w:val="•"/>
      <w:lvlJc w:val="left"/>
      <w:pPr>
        <w:ind w:left="6880" w:hanging="90"/>
      </w:pPr>
      <w:rPr>
        <w:rFonts w:hint="default"/>
        <w:lang w:val="pl-PL" w:eastAsia="en-US" w:bidi="ar-SA"/>
      </w:rPr>
    </w:lvl>
  </w:abstractNum>
  <w:abstractNum w:abstractNumId="46">
    <w:nsid w:val="78036193"/>
    <w:multiLevelType w:val="hybridMultilevel"/>
    <w:tmpl w:val="0778E9C0"/>
    <w:lvl w:ilvl="0" w:tplc="0415000F">
      <w:start w:val="1"/>
      <w:numFmt w:val="decimal"/>
      <w:lvlText w:val="%1."/>
      <w:lvlJc w:val="left"/>
      <w:pPr>
        <w:ind w:left="1149" w:hanging="360"/>
      </w:p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47">
    <w:nsid w:val="78936F9D"/>
    <w:multiLevelType w:val="hybridMultilevel"/>
    <w:tmpl w:val="5F686E00"/>
    <w:lvl w:ilvl="0" w:tplc="5C3CBDDE">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804EA89E">
      <w:numFmt w:val="bullet"/>
      <w:lvlText w:val="•"/>
      <w:lvlJc w:val="left"/>
      <w:pPr>
        <w:ind w:left="991" w:hanging="90"/>
      </w:pPr>
      <w:rPr>
        <w:rFonts w:hint="default"/>
        <w:lang w:val="pl-PL" w:eastAsia="en-US" w:bidi="ar-SA"/>
      </w:rPr>
    </w:lvl>
    <w:lvl w:ilvl="2" w:tplc="42621966">
      <w:numFmt w:val="bullet"/>
      <w:lvlText w:val="•"/>
      <w:lvlJc w:val="left"/>
      <w:pPr>
        <w:ind w:left="1822" w:hanging="90"/>
      </w:pPr>
      <w:rPr>
        <w:rFonts w:hint="default"/>
        <w:lang w:val="pl-PL" w:eastAsia="en-US" w:bidi="ar-SA"/>
      </w:rPr>
    </w:lvl>
    <w:lvl w:ilvl="3" w:tplc="9F5CF342">
      <w:numFmt w:val="bullet"/>
      <w:lvlText w:val="•"/>
      <w:lvlJc w:val="left"/>
      <w:pPr>
        <w:ind w:left="2653" w:hanging="90"/>
      </w:pPr>
      <w:rPr>
        <w:rFonts w:hint="default"/>
        <w:lang w:val="pl-PL" w:eastAsia="en-US" w:bidi="ar-SA"/>
      </w:rPr>
    </w:lvl>
    <w:lvl w:ilvl="4" w:tplc="EC40E730">
      <w:numFmt w:val="bullet"/>
      <w:lvlText w:val="•"/>
      <w:lvlJc w:val="left"/>
      <w:pPr>
        <w:ind w:left="3484" w:hanging="90"/>
      </w:pPr>
      <w:rPr>
        <w:rFonts w:hint="default"/>
        <w:lang w:val="pl-PL" w:eastAsia="en-US" w:bidi="ar-SA"/>
      </w:rPr>
    </w:lvl>
    <w:lvl w:ilvl="5" w:tplc="D88C28FC">
      <w:numFmt w:val="bullet"/>
      <w:lvlText w:val="•"/>
      <w:lvlJc w:val="left"/>
      <w:pPr>
        <w:ind w:left="4315" w:hanging="90"/>
      </w:pPr>
      <w:rPr>
        <w:rFonts w:hint="default"/>
        <w:lang w:val="pl-PL" w:eastAsia="en-US" w:bidi="ar-SA"/>
      </w:rPr>
    </w:lvl>
    <w:lvl w:ilvl="6" w:tplc="93B6489A">
      <w:numFmt w:val="bullet"/>
      <w:lvlText w:val="•"/>
      <w:lvlJc w:val="left"/>
      <w:pPr>
        <w:ind w:left="5146" w:hanging="90"/>
      </w:pPr>
      <w:rPr>
        <w:rFonts w:hint="default"/>
        <w:lang w:val="pl-PL" w:eastAsia="en-US" w:bidi="ar-SA"/>
      </w:rPr>
    </w:lvl>
    <w:lvl w:ilvl="7" w:tplc="8B70C4C8">
      <w:numFmt w:val="bullet"/>
      <w:lvlText w:val="•"/>
      <w:lvlJc w:val="left"/>
      <w:pPr>
        <w:ind w:left="5977" w:hanging="90"/>
      </w:pPr>
      <w:rPr>
        <w:rFonts w:hint="default"/>
        <w:lang w:val="pl-PL" w:eastAsia="en-US" w:bidi="ar-SA"/>
      </w:rPr>
    </w:lvl>
    <w:lvl w:ilvl="8" w:tplc="9EACB0E0">
      <w:numFmt w:val="bullet"/>
      <w:lvlText w:val="•"/>
      <w:lvlJc w:val="left"/>
      <w:pPr>
        <w:ind w:left="6808" w:hanging="90"/>
      </w:pPr>
      <w:rPr>
        <w:rFonts w:hint="default"/>
        <w:lang w:val="pl-PL" w:eastAsia="en-US" w:bidi="ar-SA"/>
      </w:rPr>
    </w:lvl>
  </w:abstractNum>
  <w:abstractNum w:abstractNumId="48">
    <w:nsid w:val="7D45268D"/>
    <w:multiLevelType w:val="hybridMultilevel"/>
    <w:tmpl w:val="46FCC074"/>
    <w:lvl w:ilvl="0" w:tplc="ABCEA4A6">
      <w:numFmt w:val="bullet"/>
      <w:lvlText w:val="•"/>
      <w:lvlJc w:val="left"/>
      <w:pPr>
        <w:ind w:left="159" w:hanging="90"/>
      </w:pPr>
      <w:rPr>
        <w:rFonts w:ascii="Tahoma" w:eastAsia="Tahoma" w:hAnsi="Tahoma" w:cs="Tahoma" w:hint="default"/>
        <w:b w:val="0"/>
        <w:bCs w:val="0"/>
        <w:i w:val="0"/>
        <w:iCs w:val="0"/>
        <w:spacing w:val="0"/>
        <w:w w:val="105"/>
        <w:sz w:val="11"/>
        <w:szCs w:val="11"/>
        <w:lang w:val="pl-PL" w:eastAsia="en-US" w:bidi="ar-SA"/>
      </w:rPr>
    </w:lvl>
    <w:lvl w:ilvl="1" w:tplc="FD5C69F6">
      <w:numFmt w:val="bullet"/>
      <w:lvlText w:val="•"/>
      <w:lvlJc w:val="left"/>
      <w:pPr>
        <w:ind w:left="991" w:hanging="90"/>
      </w:pPr>
      <w:rPr>
        <w:rFonts w:hint="default"/>
        <w:lang w:val="pl-PL" w:eastAsia="en-US" w:bidi="ar-SA"/>
      </w:rPr>
    </w:lvl>
    <w:lvl w:ilvl="2" w:tplc="8B886952">
      <w:numFmt w:val="bullet"/>
      <w:lvlText w:val="•"/>
      <w:lvlJc w:val="left"/>
      <w:pPr>
        <w:ind w:left="1822" w:hanging="90"/>
      </w:pPr>
      <w:rPr>
        <w:rFonts w:hint="default"/>
        <w:lang w:val="pl-PL" w:eastAsia="en-US" w:bidi="ar-SA"/>
      </w:rPr>
    </w:lvl>
    <w:lvl w:ilvl="3" w:tplc="C8C4A734">
      <w:numFmt w:val="bullet"/>
      <w:lvlText w:val="•"/>
      <w:lvlJc w:val="left"/>
      <w:pPr>
        <w:ind w:left="2653" w:hanging="90"/>
      </w:pPr>
      <w:rPr>
        <w:rFonts w:hint="default"/>
        <w:lang w:val="pl-PL" w:eastAsia="en-US" w:bidi="ar-SA"/>
      </w:rPr>
    </w:lvl>
    <w:lvl w:ilvl="4" w:tplc="E2766A10">
      <w:numFmt w:val="bullet"/>
      <w:lvlText w:val="•"/>
      <w:lvlJc w:val="left"/>
      <w:pPr>
        <w:ind w:left="3484" w:hanging="90"/>
      </w:pPr>
      <w:rPr>
        <w:rFonts w:hint="default"/>
        <w:lang w:val="pl-PL" w:eastAsia="en-US" w:bidi="ar-SA"/>
      </w:rPr>
    </w:lvl>
    <w:lvl w:ilvl="5" w:tplc="4936EB50">
      <w:numFmt w:val="bullet"/>
      <w:lvlText w:val="•"/>
      <w:lvlJc w:val="left"/>
      <w:pPr>
        <w:ind w:left="4315" w:hanging="90"/>
      </w:pPr>
      <w:rPr>
        <w:rFonts w:hint="default"/>
        <w:lang w:val="pl-PL" w:eastAsia="en-US" w:bidi="ar-SA"/>
      </w:rPr>
    </w:lvl>
    <w:lvl w:ilvl="6" w:tplc="E60CFD34">
      <w:numFmt w:val="bullet"/>
      <w:lvlText w:val="•"/>
      <w:lvlJc w:val="left"/>
      <w:pPr>
        <w:ind w:left="5146" w:hanging="90"/>
      </w:pPr>
      <w:rPr>
        <w:rFonts w:hint="default"/>
        <w:lang w:val="pl-PL" w:eastAsia="en-US" w:bidi="ar-SA"/>
      </w:rPr>
    </w:lvl>
    <w:lvl w:ilvl="7" w:tplc="55CA9A92">
      <w:numFmt w:val="bullet"/>
      <w:lvlText w:val="•"/>
      <w:lvlJc w:val="left"/>
      <w:pPr>
        <w:ind w:left="5977" w:hanging="90"/>
      </w:pPr>
      <w:rPr>
        <w:rFonts w:hint="default"/>
        <w:lang w:val="pl-PL" w:eastAsia="en-US" w:bidi="ar-SA"/>
      </w:rPr>
    </w:lvl>
    <w:lvl w:ilvl="8" w:tplc="63E6E4D0">
      <w:numFmt w:val="bullet"/>
      <w:lvlText w:val="•"/>
      <w:lvlJc w:val="left"/>
      <w:pPr>
        <w:ind w:left="6808" w:hanging="90"/>
      </w:pPr>
      <w:rPr>
        <w:rFonts w:hint="default"/>
        <w:lang w:val="pl-PL" w:eastAsia="en-US" w:bidi="ar-SA"/>
      </w:rPr>
    </w:lvl>
  </w:abstractNum>
  <w:num w:numId="1">
    <w:abstractNumId w:val="37"/>
  </w:num>
  <w:num w:numId="2">
    <w:abstractNumId w:val="11"/>
  </w:num>
  <w:num w:numId="3">
    <w:abstractNumId w:val="3"/>
  </w:num>
  <w:num w:numId="4">
    <w:abstractNumId w:val="47"/>
  </w:num>
  <w:num w:numId="5">
    <w:abstractNumId w:val="16"/>
  </w:num>
  <w:num w:numId="6">
    <w:abstractNumId w:val="7"/>
  </w:num>
  <w:num w:numId="7">
    <w:abstractNumId w:val="28"/>
  </w:num>
  <w:num w:numId="8">
    <w:abstractNumId w:val="39"/>
  </w:num>
  <w:num w:numId="9">
    <w:abstractNumId w:val="33"/>
  </w:num>
  <w:num w:numId="10">
    <w:abstractNumId w:val="42"/>
  </w:num>
  <w:num w:numId="11">
    <w:abstractNumId w:val="45"/>
  </w:num>
  <w:num w:numId="12">
    <w:abstractNumId w:val="29"/>
  </w:num>
  <w:num w:numId="13">
    <w:abstractNumId w:val="5"/>
  </w:num>
  <w:num w:numId="14">
    <w:abstractNumId w:val="35"/>
  </w:num>
  <w:num w:numId="15">
    <w:abstractNumId w:val="23"/>
  </w:num>
  <w:num w:numId="16">
    <w:abstractNumId w:val="21"/>
  </w:num>
  <w:num w:numId="17">
    <w:abstractNumId w:val="43"/>
  </w:num>
  <w:num w:numId="18">
    <w:abstractNumId w:val="34"/>
  </w:num>
  <w:num w:numId="19">
    <w:abstractNumId w:val="48"/>
  </w:num>
  <w:num w:numId="20">
    <w:abstractNumId w:val="6"/>
  </w:num>
  <w:num w:numId="21">
    <w:abstractNumId w:val="38"/>
  </w:num>
  <w:num w:numId="22">
    <w:abstractNumId w:val="1"/>
  </w:num>
  <w:num w:numId="23">
    <w:abstractNumId w:val="4"/>
  </w:num>
  <w:num w:numId="24">
    <w:abstractNumId w:val="10"/>
  </w:num>
  <w:num w:numId="25">
    <w:abstractNumId w:val="0"/>
  </w:num>
  <w:num w:numId="26">
    <w:abstractNumId w:val="13"/>
  </w:num>
  <w:num w:numId="27">
    <w:abstractNumId w:val="17"/>
  </w:num>
  <w:num w:numId="28">
    <w:abstractNumId w:val="22"/>
  </w:num>
  <w:num w:numId="29">
    <w:abstractNumId w:val="12"/>
  </w:num>
  <w:num w:numId="30">
    <w:abstractNumId w:val="8"/>
  </w:num>
  <w:num w:numId="31">
    <w:abstractNumId w:val="25"/>
  </w:num>
  <w:num w:numId="32">
    <w:abstractNumId w:val="44"/>
  </w:num>
  <w:num w:numId="33">
    <w:abstractNumId w:val="2"/>
  </w:num>
  <w:num w:numId="34">
    <w:abstractNumId w:val="40"/>
  </w:num>
  <w:num w:numId="35">
    <w:abstractNumId w:val="32"/>
  </w:num>
  <w:num w:numId="36">
    <w:abstractNumId w:val="14"/>
  </w:num>
  <w:num w:numId="37">
    <w:abstractNumId w:val="30"/>
  </w:num>
  <w:num w:numId="38">
    <w:abstractNumId w:val="41"/>
  </w:num>
  <w:num w:numId="39">
    <w:abstractNumId w:val="31"/>
  </w:num>
  <w:num w:numId="40">
    <w:abstractNumId w:val="9"/>
  </w:num>
  <w:num w:numId="41">
    <w:abstractNumId w:val="19"/>
  </w:num>
  <w:num w:numId="42">
    <w:abstractNumId w:val="27"/>
  </w:num>
  <w:num w:numId="43">
    <w:abstractNumId w:val="18"/>
  </w:num>
  <w:num w:numId="44">
    <w:abstractNumId w:val="24"/>
  </w:num>
  <w:num w:numId="45">
    <w:abstractNumId w:val="46"/>
  </w:num>
  <w:num w:numId="46">
    <w:abstractNumId w:val="26"/>
  </w:num>
  <w:num w:numId="47">
    <w:abstractNumId w:val="20"/>
  </w:num>
  <w:num w:numId="48">
    <w:abstractNumId w:val="36"/>
  </w:num>
  <w:num w:numId="49">
    <w:abstractNumId w:val="1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6141F"/>
    <w:rsid w:val="000013B7"/>
    <w:rsid w:val="00021BCC"/>
    <w:rsid w:val="00056B53"/>
    <w:rsid w:val="00067B09"/>
    <w:rsid w:val="00085F49"/>
    <w:rsid w:val="000A1851"/>
    <w:rsid w:val="000B0465"/>
    <w:rsid w:val="000C5137"/>
    <w:rsid w:val="000E6366"/>
    <w:rsid w:val="000F0495"/>
    <w:rsid w:val="000F64F4"/>
    <w:rsid w:val="00102380"/>
    <w:rsid w:val="00105A4A"/>
    <w:rsid w:val="00115EBA"/>
    <w:rsid w:val="00134B84"/>
    <w:rsid w:val="00151BED"/>
    <w:rsid w:val="001524A3"/>
    <w:rsid w:val="00180A75"/>
    <w:rsid w:val="00196FF8"/>
    <w:rsid w:val="001B7093"/>
    <w:rsid w:val="001C0692"/>
    <w:rsid w:val="001D384A"/>
    <w:rsid w:val="001D5E5F"/>
    <w:rsid w:val="00205214"/>
    <w:rsid w:val="00206B8E"/>
    <w:rsid w:val="0021087D"/>
    <w:rsid w:val="00213C62"/>
    <w:rsid w:val="00216410"/>
    <w:rsid w:val="00250842"/>
    <w:rsid w:val="00280CD8"/>
    <w:rsid w:val="00283D2C"/>
    <w:rsid w:val="002B4836"/>
    <w:rsid w:val="002C12F1"/>
    <w:rsid w:val="002D6619"/>
    <w:rsid w:val="002E2B52"/>
    <w:rsid w:val="002F5136"/>
    <w:rsid w:val="003013C5"/>
    <w:rsid w:val="00324A53"/>
    <w:rsid w:val="003329BE"/>
    <w:rsid w:val="003471CB"/>
    <w:rsid w:val="00356391"/>
    <w:rsid w:val="00360DEB"/>
    <w:rsid w:val="0036141F"/>
    <w:rsid w:val="003A3468"/>
    <w:rsid w:val="003A5392"/>
    <w:rsid w:val="003E424D"/>
    <w:rsid w:val="003F01A8"/>
    <w:rsid w:val="00414128"/>
    <w:rsid w:val="0042447F"/>
    <w:rsid w:val="004407F1"/>
    <w:rsid w:val="00457713"/>
    <w:rsid w:val="004A27D5"/>
    <w:rsid w:val="004A627F"/>
    <w:rsid w:val="004C09E0"/>
    <w:rsid w:val="004F0F81"/>
    <w:rsid w:val="004F3F3A"/>
    <w:rsid w:val="004F41FE"/>
    <w:rsid w:val="005027AF"/>
    <w:rsid w:val="00514DA5"/>
    <w:rsid w:val="00516DC4"/>
    <w:rsid w:val="00523FDB"/>
    <w:rsid w:val="0053406E"/>
    <w:rsid w:val="00534603"/>
    <w:rsid w:val="00566344"/>
    <w:rsid w:val="00574954"/>
    <w:rsid w:val="00574D50"/>
    <w:rsid w:val="005A2458"/>
    <w:rsid w:val="005A4723"/>
    <w:rsid w:val="005B4FC4"/>
    <w:rsid w:val="005C3C9C"/>
    <w:rsid w:val="00610748"/>
    <w:rsid w:val="0064491F"/>
    <w:rsid w:val="00672CA8"/>
    <w:rsid w:val="00693063"/>
    <w:rsid w:val="006F44CD"/>
    <w:rsid w:val="00705F5C"/>
    <w:rsid w:val="00711119"/>
    <w:rsid w:val="00731CD5"/>
    <w:rsid w:val="00782B3C"/>
    <w:rsid w:val="007847FB"/>
    <w:rsid w:val="00787801"/>
    <w:rsid w:val="007945B0"/>
    <w:rsid w:val="007B7B8F"/>
    <w:rsid w:val="007C1D7D"/>
    <w:rsid w:val="007E6AF3"/>
    <w:rsid w:val="007F44B2"/>
    <w:rsid w:val="00812416"/>
    <w:rsid w:val="0081792E"/>
    <w:rsid w:val="00831A73"/>
    <w:rsid w:val="008655C5"/>
    <w:rsid w:val="00870203"/>
    <w:rsid w:val="0087121A"/>
    <w:rsid w:val="00882B2B"/>
    <w:rsid w:val="0089017A"/>
    <w:rsid w:val="008A4C21"/>
    <w:rsid w:val="008B1CC0"/>
    <w:rsid w:val="008F7267"/>
    <w:rsid w:val="008F7F3B"/>
    <w:rsid w:val="0091182B"/>
    <w:rsid w:val="00921150"/>
    <w:rsid w:val="00960C17"/>
    <w:rsid w:val="00966BDA"/>
    <w:rsid w:val="0098588A"/>
    <w:rsid w:val="009A3761"/>
    <w:rsid w:val="009A4C4B"/>
    <w:rsid w:val="009B6CA2"/>
    <w:rsid w:val="009D36E9"/>
    <w:rsid w:val="009D5A32"/>
    <w:rsid w:val="009E06A9"/>
    <w:rsid w:val="009F338D"/>
    <w:rsid w:val="009F3E2B"/>
    <w:rsid w:val="00A32C6E"/>
    <w:rsid w:val="00A36F0A"/>
    <w:rsid w:val="00A37662"/>
    <w:rsid w:val="00A416AD"/>
    <w:rsid w:val="00A46538"/>
    <w:rsid w:val="00A729EB"/>
    <w:rsid w:val="00A738DC"/>
    <w:rsid w:val="00A9259E"/>
    <w:rsid w:val="00A94FDF"/>
    <w:rsid w:val="00B358B9"/>
    <w:rsid w:val="00B40618"/>
    <w:rsid w:val="00B57858"/>
    <w:rsid w:val="00BA331E"/>
    <w:rsid w:val="00BB452A"/>
    <w:rsid w:val="00BB7BA9"/>
    <w:rsid w:val="00BC55CB"/>
    <w:rsid w:val="00BF787D"/>
    <w:rsid w:val="00C26405"/>
    <w:rsid w:val="00C30709"/>
    <w:rsid w:val="00C34DF9"/>
    <w:rsid w:val="00C45651"/>
    <w:rsid w:val="00C53FBD"/>
    <w:rsid w:val="00C82F0F"/>
    <w:rsid w:val="00C841D5"/>
    <w:rsid w:val="00C87F78"/>
    <w:rsid w:val="00CB4D8C"/>
    <w:rsid w:val="00CC5C90"/>
    <w:rsid w:val="00CE28B5"/>
    <w:rsid w:val="00CE3CD8"/>
    <w:rsid w:val="00CF1829"/>
    <w:rsid w:val="00CF6D4C"/>
    <w:rsid w:val="00D001BE"/>
    <w:rsid w:val="00D25AB4"/>
    <w:rsid w:val="00D44042"/>
    <w:rsid w:val="00DA2CED"/>
    <w:rsid w:val="00DD5521"/>
    <w:rsid w:val="00DD6D6E"/>
    <w:rsid w:val="00DE0859"/>
    <w:rsid w:val="00DE5F20"/>
    <w:rsid w:val="00E05235"/>
    <w:rsid w:val="00E14758"/>
    <w:rsid w:val="00E16B41"/>
    <w:rsid w:val="00E24CA9"/>
    <w:rsid w:val="00E473DA"/>
    <w:rsid w:val="00E64BC5"/>
    <w:rsid w:val="00E7651B"/>
    <w:rsid w:val="00EA6D35"/>
    <w:rsid w:val="00EA706D"/>
    <w:rsid w:val="00EB4FAB"/>
    <w:rsid w:val="00EC177A"/>
    <w:rsid w:val="00EC643F"/>
    <w:rsid w:val="00EE019B"/>
    <w:rsid w:val="00EE7790"/>
    <w:rsid w:val="00F12912"/>
    <w:rsid w:val="00F203D5"/>
    <w:rsid w:val="00F20E69"/>
    <w:rsid w:val="00F317FF"/>
    <w:rsid w:val="00F54451"/>
    <w:rsid w:val="00F86B8A"/>
    <w:rsid w:val="00FA3FEF"/>
    <w:rsid w:val="00FA4509"/>
    <w:rsid w:val="00FB3F1E"/>
    <w:rsid w:val="00FB4DD7"/>
    <w:rsid w:val="00FF2825"/>
    <w:rsid w:val="00FF53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141F"/>
    <w:pPr>
      <w:widowControl w:val="0"/>
      <w:suppressAutoHyphens/>
      <w:spacing w:after="0" w:line="240" w:lineRule="auto"/>
    </w:pPr>
    <w:rPr>
      <w:rFonts w:ascii="Times New Roman" w:eastAsia="Andale Sans UI" w:hAnsi="Times New Roman" w:cs="Times New Roman"/>
      <w:kern w:val="1"/>
      <w:sz w:val="24"/>
      <w:szCs w:val="24"/>
    </w:rPr>
  </w:style>
  <w:style w:type="paragraph" w:styleId="Nagwek1">
    <w:name w:val="heading 1"/>
    <w:basedOn w:val="Normalny"/>
    <w:link w:val="Nagwek1Znak"/>
    <w:uiPriority w:val="9"/>
    <w:qFormat/>
    <w:rsid w:val="00FA4509"/>
    <w:pPr>
      <w:widowControl/>
      <w:suppressAutoHyphens w:val="0"/>
      <w:spacing w:before="100" w:beforeAutospacing="1" w:after="100" w:afterAutospacing="1"/>
      <w:outlineLvl w:val="0"/>
    </w:pPr>
    <w:rPr>
      <w:rFonts w:eastAsia="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280C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693063"/>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unhideWhenUsed/>
    <w:qFormat/>
    <w:rsid w:val="002F513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36141F"/>
    <w:pPr>
      <w:suppressLineNumbers/>
    </w:pPr>
  </w:style>
  <w:style w:type="paragraph" w:customStyle="1" w:styleId="Default">
    <w:name w:val="Default"/>
    <w:basedOn w:val="Normalny"/>
    <w:rsid w:val="0036141F"/>
    <w:pPr>
      <w:autoSpaceDE w:val="0"/>
    </w:pPr>
    <w:rPr>
      <w:rFonts w:ascii="Calibri" w:eastAsia="Calibri" w:hAnsi="Calibri" w:cs="Calibri"/>
      <w:color w:val="000000"/>
      <w:lang w:val="de-DE" w:eastAsia="fa-IR" w:bidi="fa-IR"/>
    </w:rPr>
  </w:style>
  <w:style w:type="table" w:styleId="Tabela-Siatka">
    <w:name w:val="Table Grid"/>
    <w:basedOn w:val="Standardowy"/>
    <w:uiPriority w:val="59"/>
    <w:rsid w:val="00361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6141F"/>
    <w:rPr>
      <w:rFonts w:ascii="Tahoma" w:hAnsi="Tahoma" w:cs="Tahoma"/>
      <w:sz w:val="16"/>
      <w:szCs w:val="16"/>
    </w:rPr>
  </w:style>
  <w:style w:type="character" w:customStyle="1" w:styleId="TekstdymkaZnak">
    <w:name w:val="Tekst dymka Znak"/>
    <w:basedOn w:val="Domylnaczcionkaakapitu"/>
    <w:link w:val="Tekstdymka"/>
    <w:uiPriority w:val="99"/>
    <w:semiHidden/>
    <w:rsid w:val="0036141F"/>
    <w:rPr>
      <w:rFonts w:ascii="Tahoma" w:eastAsia="Andale Sans UI" w:hAnsi="Tahoma" w:cs="Tahoma"/>
      <w:kern w:val="1"/>
      <w:sz w:val="16"/>
      <w:szCs w:val="16"/>
    </w:rPr>
  </w:style>
  <w:style w:type="character" w:styleId="Pogrubienie">
    <w:name w:val="Strong"/>
    <w:basedOn w:val="Domylnaczcionkaakapitu"/>
    <w:uiPriority w:val="22"/>
    <w:qFormat/>
    <w:rsid w:val="0087121A"/>
    <w:rPr>
      <w:b/>
      <w:bCs/>
    </w:rPr>
  </w:style>
  <w:style w:type="paragraph" w:styleId="NormalnyWeb">
    <w:name w:val="Normal (Web)"/>
    <w:basedOn w:val="Normalny"/>
    <w:uiPriority w:val="99"/>
    <w:semiHidden/>
    <w:unhideWhenUsed/>
    <w:rsid w:val="000B0465"/>
    <w:pPr>
      <w:widowControl/>
      <w:suppressAutoHyphens w:val="0"/>
      <w:spacing w:before="100" w:beforeAutospacing="1" w:after="100" w:afterAutospacing="1"/>
    </w:pPr>
    <w:rPr>
      <w:rFonts w:eastAsia="Times New Roman"/>
      <w:kern w:val="0"/>
      <w:lang w:eastAsia="pl-PL"/>
    </w:rPr>
  </w:style>
  <w:style w:type="character" w:customStyle="1" w:styleId="Nagwek1Znak">
    <w:name w:val="Nagłówek 1 Znak"/>
    <w:basedOn w:val="Domylnaczcionkaakapitu"/>
    <w:link w:val="Nagwek1"/>
    <w:uiPriority w:val="9"/>
    <w:rsid w:val="00FA4509"/>
    <w:rPr>
      <w:rFonts w:ascii="Times New Roman" w:eastAsia="Times New Roman" w:hAnsi="Times New Roman" w:cs="Times New Roman"/>
      <w:b/>
      <w:bCs/>
      <w:kern w:val="36"/>
      <w:sz w:val="48"/>
      <w:szCs w:val="48"/>
      <w:lang w:eastAsia="pl-PL"/>
    </w:rPr>
  </w:style>
  <w:style w:type="paragraph" w:styleId="Bezodstpw">
    <w:name w:val="No Spacing"/>
    <w:uiPriority w:val="1"/>
    <w:qFormat/>
    <w:rsid w:val="00CB4D8C"/>
    <w:pPr>
      <w:widowControl w:val="0"/>
      <w:suppressAutoHyphens/>
      <w:spacing w:after="0" w:line="240" w:lineRule="auto"/>
    </w:pPr>
    <w:rPr>
      <w:rFonts w:ascii="Times New Roman" w:eastAsia="Andale Sans UI" w:hAnsi="Times New Roman" w:cs="Times New Roman"/>
      <w:kern w:val="1"/>
      <w:sz w:val="24"/>
      <w:szCs w:val="24"/>
    </w:rPr>
  </w:style>
  <w:style w:type="character" w:customStyle="1" w:styleId="font-normal">
    <w:name w:val="font-normal"/>
    <w:basedOn w:val="Domylnaczcionkaakapitu"/>
    <w:rsid w:val="00711119"/>
  </w:style>
  <w:style w:type="character" w:customStyle="1" w:styleId="attribute-name">
    <w:name w:val="attribute-name"/>
    <w:basedOn w:val="Domylnaczcionkaakapitu"/>
    <w:rsid w:val="00711119"/>
  </w:style>
  <w:style w:type="character" w:customStyle="1" w:styleId="attribute-value">
    <w:name w:val="attribute-value"/>
    <w:basedOn w:val="Domylnaczcionkaakapitu"/>
    <w:rsid w:val="00711119"/>
  </w:style>
  <w:style w:type="character" w:customStyle="1" w:styleId="Nagwek3Znak">
    <w:name w:val="Nagłówek 3 Znak"/>
    <w:basedOn w:val="Domylnaczcionkaakapitu"/>
    <w:link w:val="Nagwek3"/>
    <w:uiPriority w:val="9"/>
    <w:semiHidden/>
    <w:rsid w:val="00693063"/>
    <w:rPr>
      <w:rFonts w:asciiTheme="majorHAnsi" w:eastAsiaTheme="majorEastAsia" w:hAnsiTheme="majorHAnsi" w:cstheme="majorBidi"/>
      <w:b/>
      <w:bCs/>
      <w:color w:val="4F81BD" w:themeColor="accent1"/>
      <w:kern w:val="1"/>
      <w:sz w:val="24"/>
      <w:szCs w:val="24"/>
    </w:rPr>
  </w:style>
  <w:style w:type="character" w:customStyle="1" w:styleId="toggle">
    <w:name w:val="toggle"/>
    <w:basedOn w:val="Domylnaczcionkaakapitu"/>
    <w:rsid w:val="00021BCC"/>
  </w:style>
  <w:style w:type="character" w:customStyle="1" w:styleId="Nagwek6Znak">
    <w:name w:val="Nagłówek 6 Znak"/>
    <w:basedOn w:val="Domylnaczcionkaakapitu"/>
    <w:link w:val="Nagwek6"/>
    <w:uiPriority w:val="9"/>
    <w:rsid w:val="002F5136"/>
    <w:rPr>
      <w:rFonts w:asciiTheme="majorHAnsi" w:eastAsiaTheme="majorEastAsia" w:hAnsiTheme="majorHAnsi" w:cstheme="majorBidi"/>
      <w:i/>
      <w:iCs/>
      <w:color w:val="243F60" w:themeColor="accent1" w:themeShade="7F"/>
      <w:kern w:val="1"/>
      <w:sz w:val="24"/>
      <w:szCs w:val="24"/>
    </w:rPr>
  </w:style>
  <w:style w:type="character" w:customStyle="1" w:styleId="Nagwek2Znak">
    <w:name w:val="Nagłówek 2 Znak"/>
    <w:basedOn w:val="Domylnaczcionkaakapitu"/>
    <w:link w:val="Nagwek2"/>
    <w:uiPriority w:val="9"/>
    <w:semiHidden/>
    <w:rsid w:val="00280CD8"/>
    <w:rPr>
      <w:rFonts w:asciiTheme="majorHAnsi" w:eastAsiaTheme="majorEastAsia" w:hAnsiTheme="majorHAnsi" w:cstheme="majorBidi"/>
      <w:b/>
      <w:bCs/>
      <w:color w:val="4F81BD" w:themeColor="accent1"/>
      <w:kern w:val="1"/>
      <w:sz w:val="26"/>
      <w:szCs w:val="26"/>
    </w:rPr>
  </w:style>
  <w:style w:type="paragraph" w:customStyle="1" w:styleId="def">
    <w:name w:val="def"/>
    <w:basedOn w:val="Normalny"/>
    <w:rsid w:val="00280CD8"/>
    <w:pPr>
      <w:widowControl/>
      <w:suppressAutoHyphens w:val="0"/>
      <w:spacing w:before="100" w:beforeAutospacing="1" w:after="100" w:afterAutospacing="1"/>
    </w:pPr>
    <w:rPr>
      <w:rFonts w:eastAsia="Times New Roman"/>
      <w:kern w:val="0"/>
      <w:lang w:eastAsia="pl-PL"/>
    </w:rPr>
  </w:style>
  <w:style w:type="paragraph" w:customStyle="1" w:styleId="TableParagraph">
    <w:name w:val="Table Paragraph"/>
    <w:basedOn w:val="Normalny"/>
    <w:uiPriority w:val="1"/>
    <w:qFormat/>
    <w:rsid w:val="00F54451"/>
    <w:pPr>
      <w:suppressAutoHyphens w:val="0"/>
      <w:autoSpaceDE w:val="0"/>
      <w:autoSpaceDN w:val="0"/>
      <w:spacing w:before="51"/>
    </w:pPr>
    <w:rPr>
      <w:rFonts w:ascii="Tahoma" w:eastAsia="Tahoma" w:hAnsi="Tahoma" w:cs="Tahoma"/>
      <w:kern w:val="0"/>
      <w:sz w:val="22"/>
      <w:szCs w:val="22"/>
    </w:rPr>
  </w:style>
</w:styles>
</file>

<file path=word/webSettings.xml><?xml version="1.0" encoding="utf-8"?>
<w:webSettings xmlns:r="http://schemas.openxmlformats.org/officeDocument/2006/relationships" xmlns:w="http://schemas.openxmlformats.org/wordprocessingml/2006/main">
  <w:divs>
    <w:div w:id="41908854">
      <w:bodyDiv w:val="1"/>
      <w:marLeft w:val="0"/>
      <w:marRight w:val="0"/>
      <w:marTop w:val="0"/>
      <w:marBottom w:val="0"/>
      <w:divBdr>
        <w:top w:val="none" w:sz="0" w:space="0" w:color="auto"/>
        <w:left w:val="none" w:sz="0" w:space="0" w:color="auto"/>
        <w:bottom w:val="none" w:sz="0" w:space="0" w:color="auto"/>
        <w:right w:val="none" w:sz="0" w:space="0" w:color="auto"/>
      </w:divBdr>
    </w:div>
    <w:div w:id="102112313">
      <w:bodyDiv w:val="1"/>
      <w:marLeft w:val="0"/>
      <w:marRight w:val="0"/>
      <w:marTop w:val="0"/>
      <w:marBottom w:val="0"/>
      <w:divBdr>
        <w:top w:val="none" w:sz="0" w:space="0" w:color="auto"/>
        <w:left w:val="none" w:sz="0" w:space="0" w:color="auto"/>
        <w:bottom w:val="none" w:sz="0" w:space="0" w:color="auto"/>
        <w:right w:val="none" w:sz="0" w:space="0" w:color="auto"/>
      </w:divBdr>
    </w:div>
    <w:div w:id="119691514">
      <w:bodyDiv w:val="1"/>
      <w:marLeft w:val="0"/>
      <w:marRight w:val="0"/>
      <w:marTop w:val="0"/>
      <w:marBottom w:val="0"/>
      <w:divBdr>
        <w:top w:val="none" w:sz="0" w:space="0" w:color="auto"/>
        <w:left w:val="none" w:sz="0" w:space="0" w:color="auto"/>
        <w:bottom w:val="none" w:sz="0" w:space="0" w:color="auto"/>
        <w:right w:val="none" w:sz="0" w:space="0" w:color="auto"/>
      </w:divBdr>
    </w:div>
    <w:div w:id="207689059">
      <w:bodyDiv w:val="1"/>
      <w:marLeft w:val="0"/>
      <w:marRight w:val="0"/>
      <w:marTop w:val="0"/>
      <w:marBottom w:val="0"/>
      <w:divBdr>
        <w:top w:val="none" w:sz="0" w:space="0" w:color="auto"/>
        <w:left w:val="none" w:sz="0" w:space="0" w:color="auto"/>
        <w:bottom w:val="none" w:sz="0" w:space="0" w:color="auto"/>
        <w:right w:val="none" w:sz="0" w:space="0" w:color="auto"/>
      </w:divBdr>
    </w:div>
    <w:div w:id="251159443">
      <w:bodyDiv w:val="1"/>
      <w:marLeft w:val="0"/>
      <w:marRight w:val="0"/>
      <w:marTop w:val="0"/>
      <w:marBottom w:val="0"/>
      <w:divBdr>
        <w:top w:val="none" w:sz="0" w:space="0" w:color="auto"/>
        <w:left w:val="none" w:sz="0" w:space="0" w:color="auto"/>
        <w:bottom w:val="none" w:sz="0" w:space="0" w:color="auto"/>
        <w:right w:val="none" w:sz="0" w:space="0" w:color="auto"/>
      </w:divBdr>
    </w:div>
    <w:div w:id="405105158">
      <w:bodyDiv w:val="1"/>
      <w:marLeft w:val="0"/>
      <w:marRight w:val="0"/>
      <w:marTop w:val="0"/>
      <w:marBottom w:val="0"/>
      <w:divBdr>
        <w:top w:val="none" w:sz="0" w:space="0" w:color="auto"/>
        <w:left w:val="none" w:sz="0" w:space="0" w:color="auto"/>
        <w:bottom w:val="none" w:sz="0" w:space="0" w:color="auto"/>
        <w:right w:val="none" w:sz="0" w:space="0" w:color="auto"/>
      </w:divBdr>
    </w:div>
    <w:div w:id="443696095">
      <w:bodyDiv w:val="1"/>
      <w:marLeft w:val="0"/>
      <w:marRight w:val="0"/>
      <w:marTop w:val="0"/>
      <w:marBottom w:val="0"/>
      <w:divBdr>
        <w:top w:val="none" w:sz="0" w:space="0" w:color="auto"/>
        <w:left w:val="none" w:sz="0" w:space="0" w:color="auto"/>
        <w:bottom w:val="none" w:sz="0" w:space="0" w:color="auto"/>
        <w:right w:val="none" w:sz="0" w:space="0" w:color="auto"/>
      </w:divBdr>
    </w:div>
    <w:div w:id="450977596">
      <w:bodyDiv w:val="1"/>
      <w:marLeft w:val="0"/>
      <w:marRight w:val="0"/>
      <w:marTop w:val="0"/>
      <w:marBottom w:val="0"/>
      <w:divBdr>
        <w:top w:val="none" w:sz="0" w:space="0" w:color="auto"/>
        <w:left w:val="none" w:sz="0" w:space="0" w:color="auto"/>
        <w:bottom w:val="none" w:sz="0" w:space="0" w:color="auto"/>
        <w:right w:val="none" w:sz="0" w:space="0" w:color="auto"/>
      </w:divBdr>
    </w:div>
    <w:div w:id="640885112">
      <w:bodyDiv w:val="1"/>
      <w:marLeft w:val="0"/>
      <w:marRight w:val="0"/>
      <w:marTop w:val="0"/>
      <w:marBottom w:val="0"/>
      <w:divBdr>
        <w:top w:val="none" w:sz="0" w:space="0" w:color="auto"/>
        <w:left w:val="none" w:sz="0" w:space="0" w:color="auto"/>
        <w:bottom w:val="none" w:sz="0" w:space="0" w:color="auto"/>
        <w:right w:val="none" w:sz="0" w:space="0" w:color="auto"/>
      </w:divBdr>
    </w:div>
    <w:div w:id="678964193">
      <w:bodyDiv w:val="1"/>
      <w:marLeft w:val="0"/>
      <w:marRight w:val="0"/>
      <w:marTop w:val="0"/>
      <w:marBottom w:val="0"/>
      <w:divBdr>
        <w:top w:val="none" w:sz="0" w:space="0" w:color="auto"/>
        <w:left w:val="none" w:sz="0" w:space="0" w:color="auto"/>
        <w:bottom w:val="none" w:sz="0" w:space="0" w:color="auto"/>
        <w:right w:val="none" w:sz="0" w:space="0" w:color="auto"/>
      </w:divBdr>
    </w:div>
    <w:div w:id="686297482">
      <w:bodyDiv w:val="1"/>
      <w:marLeft w:val="0"/>
      <w:marRight w:val="0"/>
      <w:marTop w:val="0"/>
      <w:marBottom w:val="0"/>
      <w:divBdr>
        <w:top w:val="none" w:sz="0" w:space="0" w:color="auto"/>
        <w:left w:val="none" w:sz="0" w:space="0" w:color="auto"/>
        <w:bottom w:val="none" w:sz="0" w:space="0" w:color="auto"/>
        <w:right w:val="none" w:sz="0" w:space="0" w:color="auto"/>
      </w:divBdr>
    </w:div>
    <w:div w:id="702560128">
      <w:bodyDiv w:val="1"/>
      <w:marLeft w:val="0"/>
      <w:marRight w:val="0"/>
      <w:marTop w:val="0"/>
      <w:marBottom w:val="0"/>
      <w:divBdr>
        <w:top w:val="none" w:sz="0" w:space="0" w:color="auto"/>
        <w:left w:val="none" w:sz="0" w:space="0" w:color="auto"/>
        <w:bottom w:val="none" w:sz="0" w:space="0" w:color="auto"/>
        <w:right w:val="none" w:sz="0" w:space="0" w:color="auto"/>
      </w:divBdr>
    </w:div>
    <w:div w:id="755831317">
      <w:bodyDiv w:val="1"/>
      <w:marLeft w:val="0"/>
      <w:marRight w:val="0"/>
      <w:marTop w:val="0"/>
      <w:marBottom w:val="0"/>
      <w:divBdr>
        <w:top w:val="none" w:sz="0" w:space="0" w:color="auto"/>
        <w:left w:val="none" w:sz="0" w:space="0" w:color="auto"/>
        <w:bottom w:val="none" w:sz="0" w:space="0" w:color="auto"/>
        <w:right w:val="none" w:sz="0" w:space="0" w:color="auto"/>
      </w:divBdr>
    </w:div>
    <w:div w:id="772743694">
      <w:bodyDiv w:val="1"/>
      <w:marLeft w:val="0"/>
      <w:marRight w:val="0"/>
      <w:marTop w:val="0"/>
      <w:marBottom w:val="0"/>
      <w:divBdr>
        <w:top w:val="none" w:sz="0" w:space="0" w:color="auto"/>
        <w:left w:val="none" w:sz="0" w:space="0" w:color="auto"/>
        <w:bottom w:val="none" w:sz="0" w:space="0" w:color="auto"/>
        <w:right w:val="none" w:sz="0" w:space="0" w:color="auto"/>
      </w:divBdr>
    </w:div>
    <w:div w:id="819157391">
      <w:bodyDiv w:val="1"/>
      <w:marLeft w:val="0"/>
      <w:marRight w:val="0"/>
      <w:marTop w:val="0"/>
      <w:marBottom w:val="0"/>
      <w:divBdr>
        <w:top w:val="none" w:sz="0" w:space="0" w:color="auto"/>
        <w:left w:val="none" w:sz="0" w:space="0" w:color="auto"/>
        <w:bottom w:val="none" w:sz="0" w:space="0" w:color="auto"/>
        <w:right w:val="none" w:sz="0" w:space="0" w:color="auto"/>
      </w:divBdr>
    </w:div>
    <w:div w:id="828057612">
      <w:bodyDiv w:val="1"/>
      <w:marLeft w:val="0"/>
      <w:marRight w:val="0"/>
      <w:marTop w:val="0"/>
      <w:marBottom w:val="0"/>
      <w:divBdr>
        <w:top w:val="none" w:sz="0" w:space="0" w:color="auto"/>
        <w:left w:val="none" w:sz="0" w:space="0" w:color="auto"/>
        <w:bottom w:val="none" w:sz="0" w:space="0" w:color="auto"/>
        <w:right w:val="none" w:sz="0" w:space="0" w:color="auto"/>
      </w:divBdr>
    </w:div>
    <w:div w:id="833229767">
      <w:bodyDiv w:val="1"/>
      <w:marLeft w:val="0"/>
      <w:marRight w:val="0"/>
      <w:marTop w:val="0"/>
      <w:marBottom w:val="0"/>
      <w:divBdr>
        <w:top w:val="none" w:sz="0" w:space="0" w:color="auto"/>
        <w:left w:val="none" w:sz="0" w:space="0" w:color="auto"/>
        <w:bottom w:val="none" w:sz="0" w:space="0" w:color="auto"/>
        <w:right w:val="none" w:sz="0" w:space="0" w:color="auto"/>
      </w:divBdr>
    </w:div>
    <w:div w:id="898635993">
      <w:bodyDiv w:val="1"/>
      <w:marLeft w:val="0"/>
      <w:marRight w:val="0"/>
      <w:marTop w:val="0"/>
      <w:marBottom w:val="0"/>
      <w:divBdr>
        <w:top w:val="none" w:sz="0" w:space="0" w:color="auto"/>
        <w:left w:val="none" w:sz="0" w:space="0" w:color="auto"/>
        <w:bottom w:val="none" w:sz="0" w:space="0" w:color="auto"/>
        <w:right w:val="none" w:sz="0" w:space="0" w:color="auto"/>
      </w:divBdr>
    </w:div>
    <w:div w:id="914047605">
      <w:bodyDiv w:val="1"/>
      <w:marLeft w:val="0"/>
      <w:marRight w:val="0"/>
      <w:marTop w:val="0"/>
      <w:marBottom w:val="0"/>
      <w:divBdr>
        <w:top w:val="none" w:sz="0" w:space="0" w:color="auto"/>
        <w:left w:val="none" w:sz="0" w:space="0" w:color="auto"/>
        <w:bottom w:val="none" w:sz="0" w:space="0" w:color="auto"/>
        <w:right w:val="none" w:sz="0" w:space="0" w:color="auto"/>
      </w:divBdr>
    </w:div>
    <w:div w:id="930969739">
      <w:bodyDiv w:val="1"/>
      <w:marLeft w:val="0"/>
      <w:marRight w:val="0"/>
      <w:marTop w:val="0"/>
      <w:marBottom w:val="0"/>
      <w:divBdr>
        <w:top w:val="none" w:sz="0" w:space="0" w:color="auto"/>
        <w:left w:val="none" w:sz="0" w:space="0" w:color="auto"/>
        <w:bottom w:val="none" w:sz="0" w:space="0" w:color="auto"/>
        <w:right w:val="none" w:sz="0" w:space="0" w:color="auto"/>
      </w:divBdr>
    </w:div>
    <w:div w:id="949165088">
      <w:bodyDiv w:val="1"/>
      <w:marLeft w:val="0"/>
      <w:marRight w:val="0"/>
      <w:marTop w:val="0"/>
      <w:marBottom w:val="0"/>
      <w:divBdr>
        <w:top w:val="none" w:sz="0" w:space="0" w:color="auto"/>
        <w:left w:val="none" w:sz="0" w:space="0" w:color="auto"/>
        <w:bottom w:val="none" w:sz="0" w:space="0" w:color="auto"/>
        <w:right w:val="none" w:sz="0" w:space="0" w:color="auto"/>
      </w:divBdr>
    </w:div>
    <w:div w:id="963391318">
      <w:bodyDiv w:val="1"/>
      <w:marLeft w:val="0"/>
      <w:marRight w:val="0"/>
      <w:marTop w:val="0"/>
      <w:marBottom w:val="0"/>
      <w:divBdr>
        <w:top w:val="none" w:sz="0" w:space="0" w:color="auto"/>
        <w:left w:val="none" w:sz="0" w:space="0" w:color="auto"/>
        <w:bottom w:val="none" w:sz="0" w:space="0" w:color="auto"/>
        <w:right w:val="none" w:sz="0" w:space="0" w:color="auto"/>
      </w:divBdr>
    </w:div>
    <w:div w:id="976497568">
      <w:bodyDiv w:val="1"/>
      <w:marLeft w:val="0"/>
      <w:marRight w:val="0"/>
      <w:marTop w:val="0"/>
      <w:marBottom w:val="0"/>
      <w:divBdr>
        <w:top w:val="none" w:sz="0" w:space="0" w:color="auto"/>
        <w:left w:val="none" w:sz="0" w:space="0" w:color="auto"/>
        <w:bottom w:val="none" w:sz="0" w:space="0" w:color="auto"/>
        <w:right w:val="none" w:sz="0" w:space="0" w:color="auto"/>
      </w:divBdr>
    </w:div>
    <w:div w:id="996569386">
      <w:bodyDiv w:val="1"/>
      <w:marLeft w:val="0"/>
      <w:marRight w:val="0"/>
      <w:marTop w:val="0"/>
      <w:marBottom w:val="0"/>
      <w:divBdr>
        <w:top w:val="none" w:sz="0" w:space="0" w:color="auto"/>
        <w:left w:val="none" w:sz="0" w:space="0" w:color="auto"/>
        <w:bottom w:val="none" w:sz="0" w:space="0" w:color="auto"/>
        <w:right w:val="none" w:sz="0" w:space="0" w:color="auto"/>
      </w:divBdr>
    </w:div>
    <w:div w:id="1051462279">
      <w:bodyDiv w:val="1"/>
      <w:marLeft w:val="0"/>
      <w:marRight w:val="0"/>
      <w:marTop w:val="0"/>
      <w:marBottom w:val="0"/>
      <w:divBdr>
        <w:top w:val="none" w:sz="0" w:space="0" w:color="auto"/>
        <w:left w:val="none" w:sz="0" w:space="0" w:color="auto"/>
        <w:bottom w:val="none" w:sz="0" w:space="0" w:color="auto"/>
        <w:right w:val="none" w:sz="0" w:space="0" w:color="auto"/>
      </w:divBdr>
    </w:div>
    <w:div w:id="1087573349">
      <w:bodyDiv w:val="1"/>
      <w:marLeft w:val="0"/>
      <w:marRight w:val="0"/>
      <w:marTop w:val="0"/>
      <w:marBottom w:val="0"/>
      <w:divBdr>
        <w:top w:val="none" w:sz="0" w:space="0" w:color="auto"/>
        <w:left w:val="none" w:sz="0" w:space="0" w:color="auto"/>
        <w:bottom w:val="none" w:sz="0" w:space="0" w:color="auto"/>
        <w:right w:val="none" w:sz="0" w:space="0" w:color="auto"/>
      </w:divBdr>
    </w:div>
    <w:div w:id="1145317343">
      <w:bodyDiv w:val="1"/>
      <w:marLeft w:val="0"/>
      <w:marRight w:val="0"/>
      <w:marTop w:val="0"/>
      <w:marBottom w:val="0"/>
      <w:divBdr>
        <w:top w:val="none" w:sz="0" w:space="0" w:color="auto"/>
        <w:left w:val="none" w:sz="0" w:space="0" w:color="auto"/>
        <w:bottom w:val="none" w:sz="0" w:space="0" w:color="auto"/>
        <w:right w:val="none" w:sz="0" w:space="0" w:color="auto"/>
      </w:divBdr>
    </w:div>
    <w:div w:id="1202592269">
      <w:bodyDiv w:val="1"/>
      <w:marLeft w:val="0"/>
      <w:marRight w:val="0"/>
      <w:marTop w:val="0"/>
      <w:marBottom w:val="0"/>
      <w:divBdr>
        <w:top w:val="none" w:sz="0" w:space="0" w:color="auto"/>
        <w:left w:val="none" w:sz="0" w:space="0" w:color="auto"/>
        <w:bottom w:val="none" w:sz="0" w:space="0" w:color="auto"/>
        <w:right w:val="none" w:sz="0" w:space="0" w:color="auto"/>
      </w:divBdr>
    </w:div>
    <w:div w:id="1205557715">
      <w:bodyDiv w:val="1"/>
      <w:marLeft w:val="0"/>
      <w:marRight w:val="0"/>
      <w:marTop w:val="0"/>
      <w:marBottom w:val="0"/>
      <w:divBdr>
        <w:top w:val="none" w:sz="0" w:space="0" w:color="auto"/>
        <w:left w:val="none" w:sz="0" w:space="0" w:color="auto"/>
        <w:bottom w:val="none" w:sz="0" w:space="0" w:color="auto"/>
        <w:right w:val="none" w:sz="0" w:space="0" w:color="auto"/>
      </w:divBdr>
    </w:div>
    <w:div w:id="1233198842">
      <w:bodyDiv w:val="1"/>
      <w:marLeft w:val="0"/>
      <w:marRight w:val="0"/>
      <w:marTop w:val="0"/>
      <w:marBottom w:val="0"/>
      <w:divBdr>
        <w:top w:val="none" w:sz="0" w:space="0" w:color="auto"/>
        <w:left w:val="none" w:sz="0" w:space="0" w:color="auto"/>
        <w:bottom w:val="none" w:sz="0" w:space="0" w:color="auto"/>
        <w:right w:val="none" w:sz="0" w:space="0" w:color="auto"/>
      </w:divBdr>
    </w:div>
    <w:div w:id="1242060115">
      <w:bodyDiv w:val="1"/>
      <w:marLeft w:val="0"/>
      <w:marRight w:val="0"/>
      <w:marTop w:val="0"/>
      <w:marBottom w:val="0"/>
      <w:divBdr>
        <w:top w:val="none" w:sz="0" w:space="0" w:color="auto"/>
        <w:left w:val="none" w:sz="0" w:space="0" w:color="auto"/>
        <w:bottom w:val="none" w:sz="0" w:space="0" w:color="auto"/>
        <w:right w:val="none" w:sz="0" w:space="0" w:color="auto"/>
      </w:divBdr>
    </w:div>
    <w:div w:id="1277759126">
      <w:bodyDiv w:val="1"/>
      <w:marLeft w:val="0"/>
      <w:marRight w:val="0"/>
      <w:marTop w:val="0"/>
      <w:marBottom w:val="0"/>
      <w:divBdr>
        <w:top w:val="none" w:sz="0" w:space="0" w:color="auto"/>
        <w:left w:val="none" w:sz="0" w:space="0" w:color="auto"/>
        <w:bottom w:val="none" w:sz="0" w:space="0" w:color="auto"/>
        <w:right w:val="none" w:sz="0" w:space="0" w:color="auto"/>
      </w:divBdr>
    </w:div>
    <w:div w:id="1287082642">
      <w:bodyDiv w:val="1"/>
      <w:marLeft w:val="0"/>
      <w:marRight w:val="0"/>
      <w:marTop w:val="0"/>
      <w:marBottom w:val="0"/>
      <w:divBdr>
        <w:top w:val="none" w:sz="0" w:space="0" w:color="auto"/>
        <w:left w:val="none" w:sz="0" w:space="0" w:color="auto"/>
        <w:bottom w:val="none" w:sz="0" w:space="0" w:color="auto"/>
        <w:right w:val="none" w:sz="0" w:space="0" w:color="auto"/>
      </w:divBdr>
    </w:div>
    <w:div w:id="1287390063">
      <w:bodyDiv w:val="1"/>
      <w:marLeft w:val="0"/>
      <w:marRight w:val="0"/>
      <w:marTop w:val="0"/>
      <w:marBottom w:val="0"/>
      <w:divBdr>
        <w:top w:val="none" w:sz="0" w:space="0" w:color="auto"/>
        <w:left w:val="none" w:sz="0" w:space="0" w:color="auto"/>
        <w:bottom w:val="none" w:sz="0" w:space="0" w:color="auto"/>
        <w:right w:val="none" w:sz="0" w:space="0" w:color="auto"/>
      </w:divBdr>
    </w:div>
    <w:div w:id="1287393396">
      <w:bodyDiv w:val="1"/>
      <w:marLeft w:val="0"/>
      <w:marRight w:val="0"/>
      <w:marTop w:val="0"/>
      <w:marBottom w:val="0"/>
      <w:divBdr>
        <w:top w:val="none" w:sz="0" w:space="0" w:color="auto"/>
        <w:left w:val="none" w:sz="0" w:space="0" w:color="auto"/>
        <w:bottom w:val="none" w:sz="0" w:space="0" w:color="auto"/>
        <w:right w:val="none" w:sz="0" w:space="0" w:color="auto"/>
      </w:divBdr>
    </w:div>
    <w:div w:id="1330980008">
      <w:bodyDiv w:val="1"/>
      <w:marLeft w:val="0"/>
      <w:marRight w:val="0"/>
      <w:marTop w:val="0"/>
      <w:marBottom w:val="0"/>
      <w:divBdr>
        <w:top w:val="none" w:sz="0" w:space="0" w:color="auto"/>
        <w:left w:val="none" w:sz="0" w:space="0" w:color="auto"/>
        <w:bottom w:val="none" w:sz="0" w:space="0" w:color="auto"/>
        <w:right w:val="none" w:sz="0" w:space="0" w:color="auto"/>
      </w:divBdr>
    </w:div>
    <w:div w:id="1354771569">
      <w:bodyDiv w:val="1"/>
      <w:marLeft w:val="0"/>
      <w:marRight w:val="0"/>
      <w:marTop w:val="0"/>
      <w:marBottom w:val="0"/>
      <w:divBdr>
        <w:top w:val="none" w:sz="0" w:space="0" w:color="auto"/>
        <w:left w:val="none" w:sz="0" w:space="0" w:color="auto"/>
        <w:bottom w:val="none" w:sz="0" w:space="0" w:color="auto"/>
        <w:right w:val="none" w:sz="0" w:space="0" w:color="auto"/>
      </w:divBdr>
    </w:div>
    <w:div w:id="1371801552">
      <w:bodyDiv w:val="1"/>
      <w:marLeft w:val="0"/>
      <w:marRight w:val="0"/>
      <w:marTop w:val="0"/>
      <w:marBottom w:val="0"/>
      <w:divBdr>
        <w:top w:val="none" w:sz="0" w:space="0" w:color="auto"/>
        <w:left w:val="none" w:sz="0" w:space="0" w:color="auto"/>
        <w:bottom w:val="none" w:sz="0" w:space="0" w:color="auto"/>
        <w:right w:val="none" w:sz="0" w:space="0" w:color="auto"/>
      </w:divBdr>
    </w:div>
    <w:div w:id="1392268314">
      <w:bodyDiv w:val="1"/>
      <w:marLeft w:val="0"/>
      <w:marRight w:val="0"/>
      <w:marTop w:val="0"/>
      <w:marBottom w:val="0"/>
      <w:divBdr>
        <w:top w:val="none" w:sz="0" w:space="0" w:color="auto"/>
        <w:left w:val="none" w:sz="0" w:space="0" w:color="auto"/>
        <w:bottom w:val="none" w:sz="0" w:space="0" w:color="auto"/>
        <w:right w:val="none" w:sz="0" w:space="0" w:color="auto"/>
      </w:divBdr>
    </w:div>
    <w:div w:id="1489520639">
      <w:bodyDiv w:val="1"/>
      <w:marLeft w:val="0"/>
      <w:marRight w:val="0"/>
      <w:marTop w:val="0"/>
      <w:marBottom w:val="0"/>
      <w:divBdr>
        <w:top w:val="none" w:sz="0" w:space="0" w:color="auto"/>
        <w:left w:val="none" w:sz="0" w:space="0" w:color="auto"/>
        <w:bottom w:val="none" w:sz="0" w:space="0" w:color="auto"/>
        <w:right w:val="none" w:sz="0" w:space="0" w:color="auto"/>
      </w:divBdr>
      <w:divsChild>
        <w:div w:id="847215663">
          <w:marLeft w:val="0"/>
          <w:marRight w:val="0"/>
          <w:marTop w:val="0"/>
          <w:marBottom w:val="0"/>
          <w:divBdr>
            <w:top w:val="none" w:sz="0" w:space="0" w:color="auto"/>
            <w:left w:val="none" w:sz="0" w:space="0" w:color="auto"/>
            <w:bottom w:val="none" w:sz="0" w:space="0" w:color="auto"/>
            <w:right w:val="none" w:sz="0" w:space="0" w:color="auto"/>
          </w:divBdr>
        </w:div>
        <w:div w:id="871770334">
          <w:marLeft w:val="0"/>
          <w:marRight w:val="0"/>
          <w:marTop w:val="0"/>
          <w:marBottom w:val="0"/>
          <w:divBdr>
            <w:top w:val="none" w:sz="0" w:space="0" w:color="auto"/>
            <w:left w:val="none" w:sz="0" w:space="0" w:color="auto"/>
            <w:bottom w:val="none" w:sz="0" w:space="0" w:color="auto"/>
            <w:right w:val="none" w:sz="0" w:space="0" w:color="auto"/>
          </w:divBdr>
        </w:div>
        <w:div w:id="1840000180">
          <w:marLeft w:val="0"/>
          <w:marRight w:val="0"/>
          <w:marTop w:val="0"/>
          <w:marBottom w:val="0"/>
          <w:divBdr>
            <w:top w:val="none" w:sz="0" w:space="0" w:color="auto"/>
            <w:left w:val="none" w:sz="0" w:space="0" w:color="auto"/>
            <w:bottom w:val="none" w:sz="0" w:space="0" w:color="auto"/>
            <w:right w:val="none" w:sz="0" w:space="0" w:color="auto"/>
          </w:divBdr>
        </w:div>
        <w:div w:id="2058972790">
          <w:marLeft w:val="0"/>
          <w:marRight w:val="0"/>
          <w:marTop w:val="0"/>
          <w:marBottom w:val="0"/>
          <w:divBdr>
            <w:top w:val="none" w:sz="0" w:space="0" w:color="auto"/>
            <w:left w:val="none" w:sz="0" w:space="0" w:color="auto"/>
            <w:bottom w:val="none" w:sz="0" w:space="0" w:color="auto"/>
            <w:right w:val="none" w:sz="0" w:space="0" w:color="auto"/>
          </w:divBdr>
        </w:div>
      </w:divsChild>
    </w:div>
    <w:div w:id="1526334408">
      <w:bodyDiv w:val="1"/>
      <w:marLeft w:val="0"/>
      <w:marRight w:val="0"/>
      <w:marTop w:val="0"/>
      <w:marBottom w:val="0"/>
      <w:divBdr>
        <w:top w:val="none" w:sz="0" w:space="0" w:color="auto"/>
        <w:left w:val="none" w:sz="0" w:space="0" w:color="auto"/>
        <w:bottom w:val="none" w:sz="0" w:space="0" w:color="auto"/>
        <w:right w:val="none" w:sz="0" w:space="0" w:color="auto"/>
      </w:divBdr>
    </w:div>
    <w:div w:id="1571502054">
      <w:bodyDiv w:val="1"/>
      <w:marLeft w:val="0"/>
      <w:marRight w:val="0"/>
      <w:marTop w:val="0"/>
      <w:marBottom w:val="0"/>
      <w:divBdr>
        <w:top w:val="none" w:sz="0" w:space="0" w:color="auto"/>
        <w:left w:val="none" w:sz="0" w:space="0" w:color="auto"/>
        <w:bottom w:val="none" w:sz="0" w:space="0" w:color="auto"/>
        <w:right w:val="none" w:sz="0" w:space="0" w:color="auto"/>
      </w:divBdr>
    </w:div>
    <w:div w:id="1571772055">
      <w:bodyDiv w:val="1"/>
      <w:marLeft w:val="0"/>
      <w:marRight w:val="0"/>
      <w:marTop w:val="0"/>
      <w:marBottom w:val="0"/>
      <w:divBdr>
        <w:top w:val="none" w:sz="0" w:space="0" w:color="auto"/>
        <w:left w:val="none" w:sz="0" w:space="0" w:color="auto"/>
        <w:bottom w:val="none" w:sz="0" w:space="0" w:color="auto"/>
        <w:right w:val="none" w:sz="0" w:space="0" w:color="auto"/>
      </w:divBdr>
    </w:div>
    <w:div w:id="1645967341">
      <w:bodyDiv w:val="1"/>
      <w:marLeft w:val="0"/>
      <w:marRight w:val="0"/>
      <w:marTop w:val="0"/>
      <w:marBottom w:val="0"/>
      <w:divBdr>
        <w:top w:val="none" w:sz="0" w:space="0" w:color="auto"/>
        <w:left w:val="none" w:sz="0" w:space="0" w:color="auto"/>
        <w:bottom w:val="none" w:sz="0" w:space="0" w:color="auto"/>
        <w:right w:val="none" w:sz="0" w:space="0" w:color="auto"/>
      </w:divBdr>
    </w:div>
    <w:div w:id="1650283644">
      <w:bodyDiv w:val="1"/>
      <w:marLeft w:val="0"/>
      <w:marRight w:val="0"/>
      <w:marTop w:val="0"/>
      <w:marBottom w:val="0"/>
      <w:divBdr>
        <w:top w:val="none" w:sz="0" w:space="0" w:color="auto"/>
        <w:left w:val="none" w:sz="0" w:space="0" w:color="auto"/>
        <w:bottom w:val="none" w:sz="0" w:space="0" w:color="auto"/>
        <w:right w:val="none" w:sz="0" w:space="0" w:color="auto"/>
      </w:divBdr>
    </w:div>
    <w:div w:id="1681735102">
      <w:bodyDiv w:val="1"/>
      <w:marLeft w:val="0"/>
      <w:marRight w:val="0"/>
      <w:marTop w:val="0"/>
      <w:marBottom w:val="0"/>
      <w:divBdr>
        <w:top w:val="none" w:sz="0" w:space="0" w:color="auto"/>
        <w:left w:val="none" w:sz="0" w:space="0" w:color="auto"/>
        <w:bottom w:val="none" w:sz="0" w:space="0" w:color="auto"/>
        <w:right w:val="none" w:sz="0" w:space="0" w:color="auto"/>
      </w:divBdr>
    </w:div>
    <w:div w:id="1691685751">
      <w:bodyDiv w:val="1"/>
      <w:marLeft w:val="0"/>
      <w:marRight w:val="0"/>
      <w:marTop w:val="0"/>
      <w:marBottom w:val="0"/>
      <w:divBdr>
        <w:top w:val="none" w:sz="0" w:space="0" w:color="auto"/>
        <w:left w:val="none" w:sz="0" w:space="0" w:color="auto"/>
        <w:bottom w:val="none" w:sz="0" w:space="0" w:color="auto"/>
        <w:right w:val="none" w:sz="0" w:space="0" w:color="auto"/>
      </w:divBdr>
      <w:divsChild>
        <w:div w:id="1248227450">
          <w:marLeft w:val="0"/>
          <w:marRight w:val="0"/>
          <w:marTop w:val="0"/>
          <w:marBottom w:val="0"/>
          <w:divBdr>
            <w:top w:val="none" w:sz="0" w:space="0" w:color="auto"/>
            <w:left w:val="none" w:sz="0" w:space="0" w:color="auto"/>
            <w:bottom w:val="none" w:sz="0" w:space="0" w:color="auto"/>
            <w:right w:val="none" w:sz="0" w:space="0" w:color="auto"/>
          </w:divBdr>
        </w:div>
        <w:div w:id="317734459">
          <w:marLeft w:val="0"/>
          <w:marRight w:val="0"/>
          <w:marTop w:val="0"/>
          <w:marBottom w:val="0"/>
          <w:divBdr>
            <w:top w:val="none" w:sz="0" w:space="0" w:color="auto"/>
            <w:left w:val="none" w:sz="0" w:space="0" w:color="auto"/>
            <w:bottom w:val="none" w:sz="0" w:space="0" w:color="auto"/>
            <w:right w:val="none" w:sz="0" w:space="0" w:color="auto"/>
          </w:divBdr>
        </w:div>
        <w:div w:id="1969361970">
          <w:marLeft w:val="0"/>
          <w:marRight w:val="0"/>
          <w:marTop w:val="0"/>
          <w:marBottom w:val="0"/>
          <w:divBdr>
            <w:top w:val="none" w:sz="0" w:space="0" w:color="auto"/>
            <w:left w:val="none" w:sz="0" w:space="0" w:color="auto"/>
            <w:bottom w:val="none" w:sz="0" w:space="0" w:color="auto"/>
            <w:right w:val="none" w:sz="0" w:space="0" w:color="auto"/>
          </w:divBdr>
        </w:div>
        <w:div w:id="1026102016">
          <w:marLeft w:val="0"/>
          <w:marRight w:val="0"/>
          <w:marTop w:val="0"/>
          <w:marBottom w:val="0"/>
          <w:divBdr>
            <w:top w:val="none" w:sz="0" w:space="0" w:color="auto"/>
            <w:left w:val="none" w:sz="0" w:space="0" w:color="auto"/>
            <w:bottom w:val="none" w:sz="0" w:space="0" w:color="auto"/>
            <w:right w:val="none" w:sz="0" w:space="0" w:color="auto"/>
          </w:divBdr>
        </w:div>
      </w:divsChild>
    </w:div>
    <w:div w:id="1814524724">
      <w:bodyDiv w:val="1"/>
      <w:marLeft w:val="0"/>
      <w:marRight w:val="0"/>
      <w:marTop w:val="0"/>
      <w:marBottom w:val="0"/>
      <w:divBdr>
        <w:top w:val="none" w:sz="0" w:space="0" w:color="auto"/>
        <w:left w:val="none" w:sz="0" w:space="0" w:color="auto"/>
        <w:bottom w:val="none" w:sz="0" w:space="0" w:color="auto"/>
        <w:right w:val="none" w:sz="0" w:space="0" w:color="auto"/>
      </w:divBdr>
      <w:divsChild>
        <w:div w:id="1714426237">
          <w:marLeft w:val="0"/>
          <w:marRight w:val="0"/>
          <w:marTop w:val="240"/>
          <w:marBottom w:val="0"/>
          <w:divBdr>
            <w:top w:val="none" w:sz="0" w:space="0" w:color="auto"/>
            <w:left w:val="none" w:sz="0" w:space="0" w:color="auto"/>
            <w:bottom w:val="none" w:sz="0" w:space="0" w:color="auto"/>
            <w:right w:val="none" w:sz="0" w:space="0" w:color="auto"/>
          </w:divBdr>
          <w:divsChild>
            <w:div w:id="1447508127">
              <w:marLeft w:val="0"/>
              <w:marRight w:val="0"/>
              <w:marTop w:val="0"/>
              <w:marBottom w:val="0"/>
              <w:divBdr>
                <w:top w:val="none" w:sz="0" w:space="0" w:color="auto"/>
                <w:left w:val="none" w:sz="0" w:space="0" w:color="auto"/>
                <w:bottom w:val="none" w:sz="0" w:space="0" w:color="auto"/>
                <w:right w:val="none" w:sz="0" w:space="0" w:color="auto"/>
              </w:divBdr>
            </w:div>
            <w:div w:id="10875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10796">
      <w:bodyDiv w:val="1"/>
      <w:marLeft w:val="0"/>
      <w:marRight w:val="0"/>
      <w:marTop w:val="0"/>
      <w:marBottom w:val="0"/>
      <w:divBdr>
        <w:top w:val="none" w:sz="0" w:space="0" w:color="auto"/>
        <w:left w:val="none" w:sz="0" w:space="0" w:color="auto"/>
        <w:bottom w:val="none" w:sz="0" w:space="0" w:color="auto"/>
        <w:right w:val="none" w:sz="0" w:space="0" w:color="auto"/>
      </w:divBdr>
    </w:div>
    <w:div w:id="1869950407">
      <w:bodyDiv w:val="1"/>
      <w:marLeft w:val="0"/>
      <w:marRight w:val="0"/>
      <w:marTop w:val="0"/>
      <w:marBottom w:val="0"/>
      <w:divBdr>
        <w:top w:val="none" w:sz="0" w:space="0" w:color="auto"/>
        <w:left w:val="none" w:sz="0" w:space="0" w:color="auto"/>
        <w:bottom w:val="none" w:sz="0" w:space="0" w:color="auto"/>
        <w:right w:val="none" w:sz="0" w:space="0" w:color="auto"/>
      </w:divBdr>
    </w:div>
    <w:div w:id="1908607652">
      <w:bodyDiv w:val="1"/>
      <w:marLeft w:val="0"/>
      <w:marRight w:val="0"/>
      <w:marTop w:val="0"/>
      <w:marBottom w:val="0"/>
      <w:divBdr>
        <w:top w:val="none" w:sz="0" w:space="0" w:color="auto"/>
        <w:left w:val="none" w:sz="0" w:space="0" w:color="auto"/>
        <w:bottom w:val="none" w:sz="0" w:space="0" w:color="auto"/>
        <w:right w:val="none" w:sz="0" w:space="0" w:color="auto"/>
      </w:divBdr>
    </w:div>
    <w:div w:id="1928884045">
      <w:bodyDiv w:val="1"/>
      <w:marLeft w:val="0"/>
      <w:marRight w:val="0"/>
      <w:marTop w:val="0"/>
      <w:marBottom w:val="0"/>
      <w:divBdr>
        <w:top w:val="none" w:sz="0" w:space="0" w:color="auto"/>
        <w:left w:val="none" w:sz="0" w:space="0" w:color="auto"/>
        <w:bottom w:val="none" w:sz="0" w:space="0" w:color="auto"/>
        <w:right w:val="none" w:sz="0" w:space="0" w:color="auto"/>
      </w:divBdr>
    </w:div>
    <w:div w:id="2004316595">
      <w:bodyDiv w:val="1"/>
      <w:marLeft w:val="0"/>
      <w:marRight w:val="0"/>
      <w:marTop w:val="0"/>
      <w:marBottom w:val="0"/>
      <w:divBdr>
        <w:top w:val="none" w:sz="0" w:space="0" w:color="auto"/>
        <w:left w:val="none" w:sz="0" w:space="0" w:color="auto"/>
        <w:bottom w:val="none" w:sz="0" w:space="0" w:color="auto"/>
        <w:right w:val="none" w:sz="0" w:space="0" w:color="auto"/>
      </w:divBdr>
    </w:div>
    <w:div w:id="2051954057">
      <w:bodyDiv w:val="1"/>
      <w:marLeft w:val="0"/>
      <w:marRight w:val="0"/>
      <w:marTop w:val="0"/>
      <w:marBottom w:val="0"/>
      <w:divBdr>
        <w:top w:val="none" w:sz="0" w:space="0" w:color="auto"/>
        <w:left w:val="none" w:sz="0" w:space="0" w:color="auto"/>
        <w:bottom w:val="none" w:sz="0" w:space="0" w:color="auto"/>
        <w:right w:val="none" w:sz="0" w:space="0" w:color="auto"/>
      </w:divBdr>
    </w:div>
    <w:div w:id="2052420651">
      <w:bodyDiv w:val="1"/>
      <w:marLeft w:val="0"/>
      <w:marRight w:val="0"/>
      <w:marTop w:val="0"/>
      <w:marBottom w:val="0"/>
      <w:divBdr>
        <w:top w:val="none" w:sz="0" w:space="0" w:color="auto"/>
        <w:left w:val="none" w:sz="0" w:space="0" w:color="auto"/>
        <w:bottom w:val="none" w:sz="0" w:space="0" w:color="auto"/>
        <w:right w:val="none" w:sz="0" w:space="0" w:color="auto"/>
      </w:divBdr>
    </w:div>
    <w:div w:id="2125229280">
      <w:bodyDiv w:val="1"/>
      <w:marLeft w:val="0"/>
      <w:marRight w:val="0"/>
      <w:marTop w:val="0"/>
      <w:marBottom w:val="0"/>
      <w:divBdr>
        <w:top w:val="none" w:sz="0" w:space="0" w:color="auto"/>
        <w:left w:val="none" w:sz="0" w:space="0" w:color="auto"/>
        <w:bottom w:val="none" w:sz="0" w:space="0" w:color="auto"/>
        <w:right w:val="none" w:sz="0" w:space="0" w:color="auto"/>
      </w:divBdr>
      <w:divsChild>
        <w:div w:id="1511918386">
          <w:marLeft w:val="0"/>
          <w:marRight w:val="0"/>
          <w:marTop w:val="0"/>
          <w:marBottom w:val="0"/>
          <w:divBdr>
            <w:top w:val="single" w:sz="2" w:space="0" w:color="auto"/>
            <w:left w:val="single" w:sz="2" w:space="0" w:color="auto"/>
            <w:bottom w:val="single" w:sz="2" w:space="0" w:color="auto"/>
            <w:right w:val="single" w:sz="2" w:space="0" w:color="auto"/>
          </w:divBdr>
        </w:div>
        <w:div w:id="302736741">
          <w:marLeft w:val="0"/>
          <w:marRight w:val="0"/>
          <w:marTop w:val="0"/>
          <w:marBottom w:val="0"/>
          <w:divBdr>
            <w:top w:val="single" w:sz="2" w:space="0" w:color="auto"/>
            <w:left w:val="single" w:sz="2" w:space="0" w:color="auto"/>
            <w:bottom w:val="single" w:sz="2" w:space="0" w:color="auto"/>
            <w:right w:val="single" w:sz="2" w:space="0" w:color="auto"/>
          </w:divBdr>
        </w:div>
      </w:divsChild>
    </w:div>
    <w:div w:id="2135516031">
      <w:bodyDiv w:val="1"/>
      <w:marLeft w:val="0"/>
      <w:marRight w:val="0"/>
      <w:marTop w:val="0"/>
      <w:marBottom w:val="0"/>
      <w:divBdr>
        <w:top w:val="none" w:sz="0" w:space="0" w:color="auto"/>
        <w:left w:val="none" w:sz="0" w:space="0" w:color="auto"/>
        <w:bottom w:val="none" w:sz="0" w:space="0" w:color="auto"/>
        <w:right w:val="none" w:sz="0" w:space="0" w:color="auto"/>
      </w:divBdr>
    </w:div>
    <w:div w:id="21356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E2319-5D15-4B33-B75C-3D1C42F9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4524</Words>
  <Characters>27149</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Dowgier</dc:creator>
  <cp:lastModifiedBy>HP</cp:lastModifiedBy>
  <cp:revision>7</cp:revision>
  <dcterms:created xsi:type="dcterms:W3CDTF">2025-07-10T10:30:00Z</dcterms:created>
  <dcterms:modified xsi:type="dcterms:W3CDTF">2025-07-10T13:17:00Z</dcterms:modified>
</cp:coreProperties>
</file>