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62360267" w14:textId="115795D9" w:rsidR="001003A8" w:rsidRPr="001C1942" w:rsidRDefault="003A0C38" w:rsidP="001003A8">
      <w:pPr>
        <w:pStyle w:val="Nagwek"/>
        <w:pBdr>
          <w:bottom w:val="single" w:sz="6" w:space="1" w:color="auto"/>
        </w:pBdr>
        <w:jc w:val="center"/>
        <w:rPr>
          <w:rFonts w:asciiTheme="minorHAnsi" w:hAnsiTheme="minorHAnsi" w:cstheme="minorHAnsi"/>
          <w:sz w:val="20"/>
        </w:rPr>
      </w:pPr>
      <w:r w:rsidRPr="003A0C38">
        <w:rPr>
          <w:rFonts w:asciiTheme="minorHAnsi" w:eastAsia="Arial" w:hAnsiTheme="minorHAnsi" w:cstheme="minorHAnsi"/>
          <w:bCs/>
          <w:sz w:val="20"/>
        </w:rPr>
        <w:t>„Przebudowę ul. Rzemieślniczej w Młyńcu Pierwszym.”</w:t>
      </w:r>
    </w:p>
    <w:p w14:paraId="4D072712" w14:textId="77777777" w:rsidR="001003A8" w:rsidRPr="008868F6" w:rsidRDefault="001003A8"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1F1212" w:rsidRDefault="001003A8" w:rsidP="001003A8">
      <w:pPr>
        <w:pStyle w:val="Nagwek3"/>
        <w:jc w:val="center"/>
        <w:rPr>
          <w:rFonts w:ascii="Arial" w:hAnsi="Arial" w:cs="Arial"/>
          <w:b/>
          <w:i/>
          <w:spacing w:val="20"/>
          <w:szCs w:val="24"/>
        </w:rPr>
      </w:pPr>
      <w:r w:rsidRPr="001F1212">
        <w:rPr>
          <w:rFonts w:ascii="Arial" w:hAnsi="Arial" w:cs="Arial"/>
          <w:b/>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shd w:val="clear" w:color="auto" w:fill="auto"/>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shd w:val="clear" w:color="auto" w:fill="auto"/>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shd w:val="clear" w:color="auto" w:fill="auto"/>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shd w:val="clear" w:color="auto" w:fill="auto"/>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72308375"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54475F">
        <w:rPr>
          <w:rFonts w:ascii="Arial" w:hAnsi="Arial" w:cs="Arial"/>
          <w:b/>
        </w:rPr>
        <w:t>10</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3C7C46EC" w14:textId="77777777" w:rsidR="001003A8" w:rsidRPr="007B3FEE" w:rsidRDefault="001003A8" w:rsidP="001003A8">
      <w:pPr>
        <w:spacing w:line="360" w:lineRule="auto"/>
        <w:ind w:left="567"/>
        <w:jc w:val="center"/>
        <w:rPr>
          <w:rFonts w:ascii="Arial" w:hAnsi="Arial" w:cs="Arial"/>
        </w:rPr>
      </w:pPr>
    </w:p>
    <w:p w14:paraId="186E4878" w14:textId="0381364A" w:rsidR="001003A8" w:rsidRDefault="003A0C38" w:rsidP="003A0C38">
      <w:pPr>
        <w:spacing w:before="120" w:after="120"/>
        <w:ind w:left="284"/>
        <w:jc w:val="center"/>
        <w:rPr>
          <w:rFonts w:ascii="Arial" w:hAnsi="Arial" w:cs="Arial"/>
          <w:sz w:val="18"/>
          <w:szCs w:val="18"/>
        </w:rPr>
      </w:pPr>
      <w:r w:rsidRPr="003A0C38">
        <w:rPr>
          <w:rFonts w:ascii="Arial" w:hAnsi="Arial" w:cs="Arial"/>
          <w:b/>
        </w:rPr>
        <w:t>„Przebudowę ul. Rzemieślniczej w Młyńcu Pierwszym.”</w:t>
      </w:r>
    </w:p>
    <w:p w14:paraId="59DEDFFC" w14:textId="77777777" w:rsidR="001003A8" w:rsidRDefault="001003A8" w:rsidP="001003A8">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w:t>
      </w:r>
      <w:proofErr w:type="spellStart"/>
      <w:r>
        <w:rPr>
          <w:rFonts w:ascii="Arial" w:hAnsi="Arial" w:cs="Arial"/>
          <w:i/>
          <w:iCs/>
          <w:sz w:val="18"/>
          <w:szCs w:val="18"/>
        </w:rPr>
        <w:t>ią</w:t>
      </w:r>
      <w:proofErr w:type="spellEnd"/>
      <w:r>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 w stosunku do wymaganego przez Zamawiającego minimalnego </w:t>
      </w:r>
      <w:r>
        <w:rPr>
          <w:rFonts w:ascii="Arial" w:hAnsi="Arial" w:cs="Arial"/>
          <w:color w:val="FF0000"/>
          <w:sz w:val="18"/>
          <w:szCs w:val="18"/>
        </w:rPr>
        <w:t>36</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w:t>
      </w:r>
      <w:r w:rsidRPr="00BF4210">
        <w:rPr>
          <w:rFonts w:ascii="Arial" w:hAnsi="Arial" w:cs="Arial"/>
          <w:bCs/>
          <w:i/>
          <w:sz w:val="18"/>
          <w:szCs w:val="18"/>
        </w:rPr>
        <w:lastRenderedPageBreak/>
        <w:t>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77777777" w:rsidR="001003A8" w:rsidRPr="00BB2EF2" w:rsidRDefault="001003A8" w:rsidP="001003A8">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1601058" w14:textId="77777777" w:rsidR="001003A8" w:rsidRPr="00B72237" w:rsidRDefault="001003A8" w:rsidP="001003A8">
      <w:pPr>
        <w:pStyle w:val="Akapitzlist"/>
        <w:numPr>
          <w:ilvl w:val="0"/>
          <w:numId w:val="2"/>
        </w:numPr>
        <w:jc w:val="both"/>
        <w:rPr>
          <w:rFonts w:ascii="Arial" w:hAnsi="Arial" w:cs="Arial"/>
        </w:rPr>
      </w:pPr>
      <w:r w:rsidRPr="00B72237">
        <w:rPr>
          <w:rFonts w:ascii="Arial" w:hAnsi="Arial" w:cs="Arial"/>
        </w:rPr>
        <w:t>....................................................................................................          ..............................</w:t>
      </w:r>
    </w:p>
    <w:p w14:paraId="4D5FDF5A" w14:textId="77777777" w:rsidR="001003A8" w:rsidRPr="007B3FEE" w:rsidRDefault="001003A8" w:rsidP="001003A8">
      <w:pPr>
        <w:ind w:left="709"/>
        <w:jc w:val="both"/>
        <w:rPr>
          <w:rFonts w:ascii="Arial" w:hAnsi="Arial" w:cs="Arial"/>
        </w:rPr>
      </w:pPr>
    </w:p>
    <w:p w14:paraId="7208624C" w14:textId="77777777" w:rsidR="001003A8" w:rsidRPr="00B72237" w:rsidRDefault="001003A8" w:rsidP="001003A8">
      <w:pPr>
        <w:pStyle w:val="Akapitzlist"/>
        <w:numPr>
          <w:ilvl w:val="0"/>
          <w:numId w:val="2"/>
        </w:numPr>
        <w:jc w:val="both"/>
        <w:rPr>
          <w:rFonts w:ascii="Arial" w:hAnsi="Arial" w:cs="Arial"/>
        </w:rPr>
      </w:pPr>
      <w:r w:rsidRPr="00B72237">
        <w:rPr>
          <w:rFonts w:ascii="Arial" w:hAnsi="Arial" w:cs="Arial"/>
        </w:rPr>
        <w:t>....................................................................................................          ..............................</w:t>
      </w:r>
    </w:p>
    <w:p w14:paraId="46AFFF4F" w14:textId="77777777" w:rsidR="001003A8" w:rsidRDefault="001003A8" w:rsidP="001003A8">
      <w:pPr>
        <w:ind w:left="709"/>
        <w:jc w:val="both"/>
        <w:rPr>
          <w:rFonts w:ascii="Arial" w:hAnsi="Arial" w:cs="Arial"/>
        </w:rPr>
      </w:pP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2948" w14:textId="77777777" w:rsidR="001003A8" w:rsidRDefault="001003A8" w:rsidP="001003A8">
      <w:r>
        <w:separator/>
      </w:r>
    </w:p>
  </w:endnote>
  <w:endnote w:type="continuationSeparator" w:id="0">
    <w:p w14:paraId="112BBCEA" w14:textId="77777777" w:rsidR="001003A8" w:rsidRDefault="001003A8"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54475F"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8E35" w14:textId="77777777" w:rsidR="001003A8" w:rsidRDefault="001003A8" w:rsidP="001003A8">
      <w:r>
        <w:separator/>
      </w:r>
    </w:p>
  </w:footnote>
  <w:footnote w:type="continuationSeparator" w:id="0">
    <w:p w14:paraId="60BF8D79" w14:textId="77777777" w:rsidR="001003A8" w:rsidRDefault="001003A8"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sz w:val="18"/>
          <w:szCs w:val="18"/>
        </w:rPr>
        <w:t xml:space="preserve"> W związku ze </w:t>
      </w:r>
      <w:proofErr w:type="spellStart"/>
      <w:r w:rsidRPr="00492351">
        <w:rPr>
          <w:rFonts w:ascii="Arial" w:hAnsi="Arial" w:cs="Arial"/>
          <w:sz w:val="18"/>
          <w:szCs w:val="18"/>
        </w:rPr>
        <w:t>splitpayment</w:t>
      </w:r>
      <w:proofErr w:type="spellEnd"/>
      <w:r w:rsidRPr="00492351">
        <w:rPr>
          <w:rFonts w:ascii="Arial" w:hAnsi="Arial" w:cs="Arial"/>
          <w:sz w:val="18"/>
          <w:szCs w:val="18"/>
        </w:rPr>
        <w:t xml:space="preserve">, zgodnie z ustawą </w:t>
      </w:r>
      <w:r w:rsidRPr="00492351">
        <w:rPr>
          <w:rFonts w:ascii="Arial" w:hAnsi="Arial" w:cs="Arial"/>
          <w:color w:val="000000"/>
          <w:sz w:val="18"/>
          <w:szCs w:val="18"/>
        </w:rPr>
        <w:t>z dnia 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3A0C38"/>
    <w:rsid w:val="0045452B"/>
    <w:rsid w:val="004F7F2F"/>
    <w:rsid w:val="0054475F"/>
    <w:rsid w:val="00717094"/>
    <w:rsid w:val="007B0C45"/>
    <w:rsid w:val="00DE20CE"/>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7103</Characters>
  <Application>Microsoft Office Word</Application>
  <DocSecurity>0</DocSecurity>
  <Lines>59</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4</cp:revision>
  <dcterms:created xsi:type="dcterms:W3CDTF">2025-06-05T10:32:00Z</dcterms:created>
  <dcterms:modified xsi:type="dcterms:W3CDTF">2025-06-05T10:34:00Z</dcterms:modified>
</cp:coreProperties>
</file>