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EAA3" w14:textId="33B45017" w:rsidR="00CE13D3" w:rsidRPr="008F2043" w:rsidRDefault="0036275B" w:rsidP="00CE13D3">
      <w:pPr>
        <w:pStyle w:val="Tekstpodstawowy"/>
        <w:jc w:val="center"/>
        <w:rPr>
          <w:rFonts w:asciiTheme="minorHAnsi" w:hAnsiTheme="minorHAnsi" w:cstheme="minorHAnsi"/>
          <w:b/>
          <w:sz w:val="28"/>
          <w:lang w:val="pl-PL"/>
        </w:rPr>
      </w:pPr>
      <w:r w:rsidRPr="0036275B">
        <w:rPr>
          <w:rFonts w:asciiTheme="minorHAnsi" w:hAnsiTheme="minorHAnsi" w:cstheme="minorHAnsi"/>
          <w:b/>
          <w:sz w:val="28"/>
          <w:lang w:val="pl-PL"/>
        </w:rPr>
        <w:t xml:space="preserve">Budowa sieci kanalizacji sanitarnej w miejscowościach Grabowiec i </w:t>
      </w:r>
      <w:proofErr w:type="spellStart"/>
      <w:r w:rsidRPr="0036275B">
        <w:rPr>
          <w:rFonts w:asciiTheme="minorHAnsi" w:hAnsiTheme="minorHAnsi" w:cstheme="minorHAnsi"/>
          <w:b/>
          <w:sz w:val="28"/>
          <w:lang w:val="pl-PL"/>
        </w:rPr>
        <w:t>Złotoria</w:t>
      </w:r>
      <w:proofErr w:type="spellEnd"/>
      <w:r w:rsidR="00F35DAF" w:rsidRPr="00F35DAF">
        <w:rPr>
          <w:rFonts w:asciiTheme="minorHAnsi" w:hAnsiTheme="minorHAnsi" w:cstheme="minorHAnsi"/>
          <w:b/>
          <w:sz w:val="28"/>
          <w:lang w:val="pl-PL"/>
        </w:rPr>
        <w:t>.</w:t>
      </w:r>
    </w:p>
    <w:p w14:paraId="124A3E91" w14:textId="3F642472" w:rsidR="00CE13D3" w:rsidRPr="008F2043" w:rsidRDefault="00CE13D3" w:rsidP="00CE13D3">
      <w:pPr>
        <w:keepNext/>
        <w:keepLines/>
        <w:widowControl w:val="0"/>
        <w:spacing w:after="0" w:line="276" w:lineRule="auto"/>
        <w:ind w:right="20"/>
        <w:jc w:val="center"/>
        <w:outlineLvl w:val="2"/>
        <w:rPr>
          <w:rFonts w:eastAsia="Arial" w:cstheme="minorHAnsi"/>
          <w:b/>
          <w:bCs/>
          <w:color w:val="000000"/>
          <w:sz w:val="24"/>
          <w:szCs w:val="24"/>
          <w:lang w:eastAsia="pl-PL" w:bidi="pl-PL"/>
        </w:rPr>
      </w:pPr>
      <w:bookmarkStart w:id="0" w:name="bookmark5"/>
      <w:r w:rsidRPr="008F2043">
        <w:rPr>
          <w:rFonts w:eastAsia="Arial" w:cstheme="minorHAnsi"/>
          <w:color w:val="000000"/>
          <w:sz w:val="20"/>
          <w:szCs w:val="20"/>
          <w:lang w:eastAsia="pl-PL" w:bidi="pl-PL"/>
        </w:rPr>
        <w:t xml:space="preserve">nr referencyjny: </w:t>
      </w:r>
      <w:bookmarkEnd w:id="0"/>
      <w:r w:rsidR="008C1438" w:rsidRPr="008C1438">
        <w:rPr>
          <w:rFonts w:eastAsia="Arial" w:cstheme="minorHAnsi"/>
          <w:b/>
          <w:bCs/>
          <w:color w:val="000000"/>
          <w:sz w:val="24"/>
          <w:szCs w:val="24"/>
          <w:lang w:eastAsia="pl-PL" w:bidi="pl-PL"/>
        </w:rPr>
        <w:t>ORG.271.0</w:t>
      </w:r>
      <w:r w:rsidR="0036275B">
        <w:rPr>
          <w:rFonts w:eastAsia="Arial" w:cstheme="minorHAnsi"/>
          <w:b/>
          <w:bCs/>
          <w:color w:val="000000"/>
          <w:sz w:val="24"/>
          <w:szCs w:val="24"/>
          <w:lang w:eastAsia="pl-PL" w:bidi="pl-PL"/>
        </w:rPr>
        <w:t>8</w:t>
      </w:r>
      <w:r w:rsidR="008C1438" w:rsidRPr="008C1438">
        <w:rPr>
          <w:rFonts w:eastAsia="Arial" w:cstheme="minorHAnsi"/>
          <w:b/>
          <w:bCs/>
          <w:color w:val="000000"/>
          <w:sz w:val="24"/>
          <w:szCs w:val="24"/>
          <w:lang w:eastAsia="pl-PL" w:bidi="pl-PL"/>
        </w:rPr>
        <w:t>.2025</w:t>
      </w:r>
    </w:p>
    <w:p w14:paraId="454F01DD" w14:textId="10934BAF" w:rsidR="00CE13D3" w:rsidRPr="008F2043" w:rsidRDefault="00CE13D3" w:rsidP="00CE13D3">
      <w:pPr>
        <w:tabs>
          <w:tab w:val="left" w:pos="204"/>
          <w:tab w:val="right" w:pos="9417"/>
        </w:tabs>
        <w:rPr>
          <w:rFonts w:eastAsia="Arial"/>
        </w:rPr>
      </w:pPr>
      <w:r>
        <w:rPr>
          <w:rFonts w:eastAsia="Arial"/>
        </w:rPr>
        <w:tab/>
      </w:r>
      <w:r>
        <w:rPr>
          <w:rFonts w:eastAsia="Arial"/>
        </w:rPr>
        <w:tab/>
      </w:r>
      <w:r w:rsidRPr="008F2043">
        <w:rPr>
          <w:rFonts w:eastAsia="Arial"/>
        </w:rPr>
        <w:t>Lubicz</w:t>
      </w:r>
      <w:r>
        <w:rPr>
          <w:rFonts w:eastAsia="Arial"/>
        </w:rPr>
        <w:t xml:space="preserve"> Dolny</w:t>
      </w:r>
      <w:r w:rsidRPr="008F2043">
        <w:rPr>
          <w:rFonts w:eastAsia="Arial"/>
        </w:rPr>
        <w:t xml:space="preserve">, </w:t>
      </w:r>
      <w:r w:rsidR="0036275B">
        <w:rPr>
          <w:rFonts w:eastAsia="Arial"/>
        </w:rPr>
        <w:t>2</w:t>
      </w:r>
      <w:r w:rsidR="00127AC1">
        <w:rPr>
          <w:rFonts w:eastAsia="Arial"/>
        </w:rPr>
        <w:t>9</w:t>
      </w:r>
      <w:r w:rsidR="0036275B">
        <w:rPr>
          <w:rFonts w:eastAsia="Arial"/>
        </w:rPr>
        <w:t xml:space="preserve"> kwietnia</w:t>
      </w:r>
      <w:r>
        <w:rPr>
          <w:rFonts w:eastAsia="Arial"/>
        </w:rPr>
        <w:t xml:space="preserve"> 202</w:t>
      </w:r>
      <w:r w:rsidR="008C1438">
        <w:rPr>
          <w:rFonts w:eastAsia="Arial"/>
        </w:rPr>
        <w:t>5</w:t>
      </w:r>
      <w:r>
        <w:rPr>
          <w:rFonts w:eastAsia="Arial"/>
        </w:rPr>
        <w:t xml:space="preserve"> r.</w:t>
      </w:r>
    </w:p>
    <w:p w14:paraId="4B28CD78" w14:textId="77777777" w:rsidR="00CE13D3" w:rsidRPr="00D73BFC" w:rsidRDefault="00CE13D3" w:rsidP="00CE13D3">
      <w:pPr>
        <w:spacing w:after="0"/>
        <w:rPr>
          <w:rFonts w:eastAsia="Arial"/>
          <w:b/>
          <w:u w:val="single"/>
        </w:rPr>
      </w:pPr>
      <w:r w:rsidRPr="00D73BFC">
        <w:rPr>
          <w:rFonts w:eastAsia="Arial"/>
          <w:b/>
          <w:u w:val="single"/>
        </w:rPr>
        <w:t>ZAMAWIAJĄCY:</w:t>
      </w:r>
    </w:p>
    <w:p w14:paraId="775F5F10" w14:textId="77777777" w:rsidR="00CE13D3" w:rsidRPr="008F2043" w:rsidRDefault="00CE13D3" w:rsidP="00CE13D3">
      <w:pPr>
        <w:widowControl w:val="0"/>
        <w:spacing w:after="0" w:line="240" w:lineRule="auto"/>
        <w:ind w:left="360" w:hanging="360"/>
        <w:rPr>
          <w:rFonts w:eastAsia="Times New Roman" w:cstheme="minorHAnsi"/>
          <w:b/>
          <w:color w:val="000000"/>
          <w:sz w:val="24"/>
          <w:lang w:eastAsia="ar-SA" w:bidi="pl-PL"/>
        </w:rPr>
      </w:pPr>
      <w:r w:rsidRPr="008F2043">
        <w:rPr>
          <w:rFonts w:eastAsia="Times New Roman" w:cstheme="minorHAnsi"/>
          <w:b/>
          <w:color w:val="000000"/>
          <w:sz w:val="24"/>
          <w:lang w:eastAsia="ar-SA" w:bidi="pl-PL"/>
        </w:rPr>
        <w:t>Gmina Lubicz</w:t>
      </w:r>
    </w:p>
    <w:p w14:paraId="20CEED4A" w14:textId="77777777" w:rsidR="00CE13D3" w:rsidRPr="008F2043" w:rsidRDefault="00CE13D3" w:rsidP="00CE13D3">
      <w:pPr>
        <w:widowControl w:val="0"/>
        <w:spacing w:after="0" w:line="240" w:lineRule="auto"/>
        <w:ind w:left="360" w:hanging="360"/>
        <w:rPr>
          <w:rFonts w:eastAsia="Times New Roman" w:cstheme="minorHAnsi"/>
          <w:color w:val="000000"/>
          <w:lang w:eastAsia="ar-SA" w:bidi="pl-PL"/>
        </w:rPr>
      </w:pPr>
      <w:r w:rsidRPr="008F2043">
        <w:rPr>
          <w:rFonts w:eastAsia="Times New Roman" w:cstheme="minorHAnsi"/>
          <w:color w:val="000000"/>
          <w:lang w:eastAsia="ar-SA" w:bidi="pl-PL"/>
        </w:rPr>
        <w:t>Lubicz Dolny</w:t>
      </w:r>
    </w:p>
    <w:p w14:paraId="3D71E8C1" w14:textId="77777777" w:rsidR="00CE13D3" w:rsidRPr="008F2043" w:rsidRDefault="00CE13D3" w:rsidP="00CE13D3">
      <w:pPr>
        <w:widowControl w:val="0"/>
        <w:spacing w:after="0" w:line="240" w:lineRule="auto"/>
        <w:ind w:left="360" w:hanging="360"/>
        <w:rPr>
          <w:rFonts w:eastAsia="Times New Roman" w:cstheme="minorHAnsi"/>
          <w:color w:val="000000"/>
          <w:lang w:eastAsia="ar-SA" w:bidi="pl-PL"/>
        </w:rPr>
      </w:pPr>
      <w:r w:rsidRPr="008F2043">
        <w:rPr>
          <w:rFonts w:eastAsia="Times New Roman" w:cstheme="minorHAnsi"/>
          <w:color w:val="000000"/>
          <w:lang w:eastAsia="ar-SA" w:bidi="pl-PL"/>
        </w:rPr>
        <w:t>ul. Toruńska 21</w:t>
      </w:r>
    </w:p>
    <w:p w14:paraId="55FB08C8" w14:textId="77777777" w:rsidR="00CE13D3" w:rsidRPr="008F2043" w:rsidRDefault="00CE13D3" w:rsidP="00CE13D3">
      <w:pPr>
        <w:widowControl w:val="0"/>
        <w:spacing w:after="0" w:line="240" w:lineRule="auto"/>
        <w:ind w:left="360" w:hanging="360"/>
        <w:rPr>
          <w:rFonts w:eastAsia="Times New Roman" w:cstheme="minorHAnsi"/>
          <w:color w:val="000000"/>
          <w:lang w:eastAsia="ar-SA" w:bidi="pl-PL"/>
        </w:rPr>
      </w:pPr>
      <w:r w:rsidRPr="008F2043">
        <w:rPr>
          <w:rFonts w:eastAsia="Times New Roman" w:cstheme="minorHAnsi"/>
          <w:color w:val="000000"/>
          <w:lang w:eastAsia="ar-SA" w:bidi="pl-PL"/>
        </w:rPr>
        <w:t>87-162 Lubicz</w:t>
      </w:r>
    </w:p>
    <w:p w14:paraId="1A8CC43D" w14:textId="77777777" w:rsidR="00CE13D3" w:rsidRPr="00D73BFC" w:rsidRDefault="00CE13D3" w:rsidP="00CE13D3">
      <w:pPr>
        <w:rPr>
          <w:sz w:val="20"/>
          <w:szCs w:val="20"/>
        </w:rPr>
      </w:pPr>
    </w:p>
    <w:p w14:paraId="25511B00" w14:textId="1C2F1A47" w:rsidR="00CE13D3" w:rsidRDefault="00CE13D3" w:rsidP="00CE13D3">
      <w:pPr>
        <w:jc w:val="both"/>
      </w:pPr>
      <w:r w:rsidRPr="008F2043">
        <w:t xml:space="preserve">Dotyczy sprawy: </w:t>
      </w:r>
      <w:r w:rsidR="008C1438" w:rsidRPr="008C1438">
        <w:t>ORG.271.0</w:t>
      </w:r>
      <w:r w:rsidR="00E52E2B">
        <w:t>8</w:t>
      </w:r>
      <w:r w:rsidR="008C1438" w:rsidRPr="008C1438">
        <w:t>.2025</w:t>
      </w:r>
    </w:p>
    <w:p w14:paraId="432FF96E" w14:textId="77777777" w:rsidR="00127AC1" w:rsidRDefault="00127AC1" w:rsidP="00CE13D3">
      <w:pPr>
        <w:jc w:val="both"/>
      </w:pPr>
    </w:p>
    <w:p w14:paraId="2E205ED2" w14:textId="61F0147A" w:rsidR="00127AC1" w:rsidRDefault="00127AC1" w:rsidP="00CE13D3">
      <w:pPr>
        <w:jc w:val="both"/>
      </w:pPr>
      <w:r>
        <w:t xml:space="preserve">W związku ze złożeniem przez Wykonawców wniosków o wyjaśnienie treści SWZ </w:t>
      </w:r>
    </w:p>
    <w:p w14:paraId="4A083F9D" w14:textId="77777777" w:rsidR="00127AC1" w:rsidRDefault="00127AC1" w:rsidP="00CE13D3">
      <w:pPr>
        <w:jc w:val="both"/>
      </w:pPr>
    </w:p>
    <w:p w14:paraId="2D3BD04D" w14:textId="2B5014C4" w:rsidR="00090A42" w:rsidRPr="00090A42" w:rsidRDefault="00090A42" w:rsidP="00090A42">
      <w:pPr>
        <w:spacing w:line="276" w:lineRule="auto"/>
        <w:ind w:left="360" w:hanging="360"/>
        <w:rPr>
          <w:rFonts w:ascii="Calibri" w:eastAsia="Calibri" w:hAnsi="Calibri" w:cs="Times New Roman"/>
          <w:b/>
          <w:bCs/>
          <w:kern w:val="2"/>
          <w:sz w:val="32"/>
          <w:szCs w:val="32"/>
          <w14:ligatures w14:val="standardContextual"/>
        </w:rPr>
      </w:pPr>
      <w:r>
        <w:rPr>
          <w:rFonts w:ascii="Calibri" w:eastAsia="Calibri" w:hAnsi="Calibri" w:cs="Times New Roman"/>
          <w:b/>
          <w:bCs/>
          <w:kern w:val="2"/>
          <w:sz w:val="32"/>
          <w:szCs w:val="32"/>
          <w14:ligatures w14:val="standardContextual"/>
        </w:rPr>
        <w:t>PAKIET</w:t>
      </w:r>
      <w:r w:rsidR="00127AC1" w:rsidRPr="00127AC1">
        <w:rPr>
          <w:rFonts w:ascii="Calibri" w:eastAsia="Calibri" w:hAnsi="Calibri" w:cs="Times New Roman"/>
          <w:b/>
          <w:bCs/>
          <w:kern w:val="2"/>
          <w:sz w:val="32"/>
          <w:szCs w:val="32"/>
          <w14:ligatures w14:val="standardContextual"/>
        </w:rPr>
        <w:t xml:space="preserve"> 1</w:t>
      </w:r>
    </w:p>
    <w:p w14:paraId="52273E22" w14:textId="24676288"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t xml:space="preserve">Z opisu Projektu Technicznego (pkt. 13.1 str. 16) wynika, że przejścia pod ciekami rowów na </w:t>
      </w:r>
      <w:proofErr w:type="spellStart"/>
      <w:r w:rsidRPr="00127AC1">
        <w:rPr>
          <w:rFonts w:ascii="Calibri" w:eastAsia="Calibri" w:hAnsi="Calibri" w:cs="Times New Roman"/>
          <w:b/>
          <w:bCs/>
          <w:kern w:val="2"/>
          <w:sz w:val="24"/>
          <w:szCs w:val="24"/>
          <w14:ligatures w14:val="standardContextual"/>
        </w:rPr>
        <w:t>dz</w:t>
      </w:r>
      <w:proofErr w:type="spellEnd"/>
      <w:r w:rsidRPr="00127AC1">
        <w:rPr>
          <w:rFonts w:ascii="Calibri" w:eastAsia="Calibri" w:hAnsi="Calibri" w:cs="Times New Roman"/>
          <w:b/>
          <w:bCs/>
          <w:kern w:val="2"/>
          <w:sz w:val="24"/>
          <w:szCs w:val="24"/>
          <w14:ligatures w14:val="standardContextual"/>
        </w:rPr>
        <w:t xml:space="preserve"> ew. nr 492/8 oraz 254/4 należy wykonać metodą </w:t>
      </w:r>
      <w:proofErr w:type="spellStart"/>
      <w:r w:rsidRPr="00127AC1">
        <w:rPr>
          <w:rFonts w:ascii="Calibri" w:eastAsia="Calibri" w:hAnsi="Calibri" w:cs="Times New Roman"/>
          <w:b/>
          <w:bCs/>
          <w:kern w:val="2"/>
          <w:sz w:val="24"/>
          <w:szCs w:val="24"/>
          <w14:ligatures w14:val="standardContextual"/>
        </w:rPr>
        <w:t>bezwykopową</w:t>
      </w:r>
      <w:proofErr w:type="spellEnd"/>
      <w:r w:rsidRPr="00127AC1">
        <w:rPr>
          <w:rFonts w:ascii="Calibri" w:eastAsia="Calibri" w:hAnsi="Calibri" w:cs="Times New Roman"/>
          <w:b/>
          <w:bCs/>
          <w:kern w:val="2"/>
          <w:sz w:val="24"/>
          <w:szCs w:val="24"/>
          <w14:ligatures w14:val="standardContextual"/>
        </w:rPr>
        <w:t>, a w/w fragmenty zostały objęte odrębnym opracowaniem. Prosimy o udostępnienie dokumentacji obejmującej przedmiotowe przejścia wraz z kompletem decyzji, uzgodnień oraz wydanych warunków.</w:t>
      </w:r>
    </w:p>
    <w:p w14:paraId="46877079"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 xml:space="preserve">Przejścia pod korytami cieków metodą </w:t>
      </w:r>
      <w:proofErr w:type="spellStart"/>
      <w:r w:rsidRPr="00127AC1">
        <w:rPr>
          <w:rFonts w:ascii="Calibri" w:eastAsia="Calibri" w:hAnsi="Calibri" w:cs="Times New Roman"/>
          <w:bCs/>
        </w:rPr>
        <w:t>bezwykopową</w:t>
      </w:r>
      <w:proofErr w:type="spellEnd"/>
      <w:r w:rsidRPr="00127AC1">
        <w:rPr>
          <w:rFonts w:ascii="Calibri" w:eastAsia="Calibri" w:hAnsi="Calibri" w:cs="Times New Roman"/>
          <w:bCs/>
        </w:rPr>
        <w:t xml:space="preserve"> będą realizowane w ramach tego samego opracowania, w opracowaniu doszło do omyłki pisarskiej.</w:t>
      </w:r>
    </w:p>
    <w:p w14:paraId="54F2AECB" w14:textId="77777777"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t>W Projekcie Technicznym w dziale III wymieniono wykaz rysunków, z którego wynika, że zostały opracowane profile podłużne dla kanalizacji grawitacyjnej oraz tłocznej (pkt. 2 i 3) oraz przekrój poprzeczny przez wykop (pkt. 5) i schemat przepompowni (pkt. 6). Prosimy o udostępnienie w/w rysunków.</w:t>
      </w:r>
    </w:p>
    <w:p w14:paraId="7D287D9B"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Udostępniono.</w:t>
      </w:r>
    </w:p>
    <w:p w14:paraId="156797AD" w14:textId="77777777"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t>Proszę określić czy teren przepompowni należy ogrodzić i utwardzić</w:t>
      </w:r>
    </w:p>
    <w:p w14:paraId="42327EC5"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 xml:space="preserve">Na terenie wokół przepompowni (o powierzchni 16 m2) należy wykonać obramowanie z obrzeży betonowych grubości minimum 6 cm i ułożyć kostkę betonową szarą grubości 8 cm na podsypce cementowo-piaskowej, na podbudowie z kruszywa łamanego lub gruzu, spełniającego wymagania norm drogowych o grubości 20 cm, na warstwie odsączającej z piasku, grubości 10 cm. Terenu nie należy ogradzać. </w:t>
      </w:r>
    </w:p>
    <w:p w14:paraId="26362AE1" w14:textId="77777777"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t xml:space="preserve">Zgodnie z pkt. 1.3 </w:t>
      </w:r>
      <w:proofErr w:type="spellStart"/>
      <w:r w:rsidRPr="00127AC1">
        <w:rPr>
          <w:rFonts w:ascii="Calibri" w:eastAsia="Calibri" w:hAnsi="Calibri" w:cs="Times New Roman"/>
          <w:b/>
          <w:bCs/>
          <w:kern w:val="2"/>
          <w:sz w:val="24"/>
          <w:szCs w:val="24"/>
          <w14:ligatures w14:val="standardContextual"/>
        </w:rPr>
        <w:t>STWiORB</w:t>
      </w:r>
      <w:proofErr w:type="spellEnd"/>
      <w:r w:rsidRPr="00127AC1">
        <w:rPr>
          <w:rFonts w:ascii="Calibri" w:eastAsia="Calibri" w:hAnsi="Calibri" w:cs="Times New Roman"/>
          <w:b/>
          <w:bCs/>
          <w:kern w:val="2"/>
          <w:sz w:val="24"/>
          <w:szCs w:val="24"/>
          <w14:ligatures w14:val="standardContextual"/>
        </w:rPr>
        <w:t xml:space="preserve"> w zakresie robót jest rozbiórka studni </w:t>
      </w:r>
      <w:proofErr w:type="spellStart"/>
      <w:r w:rsidRPr="00127AC1">
        <w:rPr>
          <w:rFonts w:ascii="Calibri" w:eastAsia="Calibri" w:hAnsi="Calibri" w:cs="Times New Roman"/>
          <w:b/>
          <w:bCs/>
          <w:kern w:val="2"/>
          <w:sz w:val="24"/>
          <w:szCs w:val="24"/>
          <w14:ligatures w14:val="standardContextual"/>
        </w:rPr>
        <w:t>włączeniowej</w:t>
      </w:r>
      <w:proofErr w:type="spellEnd"/>
      <w:r w:rsidRPr="00127AC1">
        <w:rPr>
          <w:rFonts w:ascii="Calibri" w:eastAsia="Calibri" w:hAnsi="Calibri" w:cs="Times New Roman"/>
          <w:b/>
          <w:bCs/>
          <w:kern w:val="2"/>
          <w:sz w:val="24"/>
          <w:szCs w:val="24"/>
          <w14:ligatures w14:val="standardContextual"/>
        </w:rPr>
        <w:t xml:space="preserve"> wraz z wykonaniem nowej studni. Prosimy o określenie, czy w/w element objęty jest przedmiotowym postępowaniem</w:t>
      </w:r>
    </w:p>
    <w:p w14:paraId="0717AF04"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 xml:space="preserve">W </w:t>
      </w:r>
      <w:proofErr w:type="spellStart"/>
      <w:r w:rsidRPr="00127AC1">
        <w:rPr>
          <w:rFonts w:ascii="Calibri" w:eastAsia="Calibri" w:hAnsi="Calibri" w:cs="Times New Roman"/>
          <w:bCs/>
        </w:rPr>
        <w:t>STWiORB</w:t>
      </w:r>
      <w:proofErr w:type="spellEnd"/>
      <w:r w:rsidRPr="00127AC1">
        <w:rPr>
          <w:rFonts w:ascii="Calibri" w:eastAsia="Calibri" w:hAnsi="Calibri" w:cs="Times New Roman"/>
          <w:bCs/>
        </w:rPr>
        <w:t xml:space="preserve"> doszło do omyłki pisarskiej. Rozbiórka studni </w:t>
      </w:r>
      <w:proofErr w:type="spellStart"/>
      <w:r w:rsidRPr="00127AC1">
        <w:rPr>
          <w:rFonts w:ascii="Calibri" w:eastAsia="Calibri" w:hAnsi="Calibri" w:cs="Times New Roman"/>
          <w:bCs/>
        </w:rPr>
        <w:t>włączeniowej</w:t>
      </w:r>
      <w:proofErr w:type="spellEnd"/>
      <w:r w:rsidRPr="00127AC1">
        <w:rPr>
          <w:rFonts w:ascii="Calibri" w:eastAsia="Calibri" w:hAnsi="Calibri" w:cs="Times New Roman"/>
          <w:bCs/>
        </w:rPr>
        <w:t xml:space="preserve"> nie jest przewidziana.</w:t>
      </w:r>
    </w:p>
    <w:p w14:paraId="32A1E58D" w14:textId="77777777"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t xml:space="preserve">Z uwagi na rozbieżności pomiędzy opisem technicznym, PZT, a przedmiarem robót prosimy o jednoznaczne określenie długości oraz średnic przewiertów przewidzianych dokumentacją projektową do wykonania metodą </w:t>
      </w:r>
      <w:proofErr w:type="spellStart"/>
      <w:r w:rsidRPr="00127AC1">
        <w:rPr>
          <w:rFonts w:ascii="Calibri" w:eastAsia="Calibri" w:hAnsi="Calibri" w:cs="Times New Roman"/>
          <w:b/>
          <w:bCs/>
          <w:kern w:val="2"/>
          <w:sz w:val="24"/>
          <w:szCs w:val="24"/>
          <w14:ligatures w14:val="standardContextual"/>
        </w:rPr>
        <w:t>bezwykopową</w:t>
      </w:r>
      <w:proofErr w:type="spellEnd"/>
      <w:r w:rsidRPr="00127AC1">
        <w:rPr>
          <w:rFonts w:ascii="Calibri" w:eastAsia="Calibri" w:hAnsi="Calibri" w:cs="Times New Roman"/>
          <w:b/>
          <w:bCs/>
          <w:kern w:val="2"/>
          <w:sz w:val="24"/>
          <w:szCs w:val="24"/>
          <w14:ligatures w14:val="standardContextual"/>
        </w:rPr>
        <w:t>.</w:t>
      </w:r>
    </w:p>
    <w:p w14:paraId="07F01570"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 xml:space="preserve">Do wykonania są 2 przewierty, o długości 34 </w:t>
      </w:r>
      <w:proofErr w:type="spellStart"/>
      <w:r w:rsidRPr="00127AC1">
        <w:rPr>
          <w:rFonts w:ascii="Calibri" w:eastAsia="Calibri" w:hAnsi="Calibri" w:cs="Times New Roman"/>
          <w:bCs/>
        </w:rPr>
        <w:t>mb</w:t>
      </w:r>
      <w:proofErr w:type="spellEnd"/>
      <w:r w:rsidRPr="00127AC1">
        <w:rPr>
          <w:rFonts w:ascii="Calibri" w:eastAsia="Calibri" w:hAnsi="Calibri" w:cs="Times New Roman"/>
          <w:bCs/>
        </w:rPr>
        <w:t xml:space="preserve"> (DN90) oraz o długości 20 </w:t>
      </w:r>
      <w:proofErr w:type="spellStart"/>
      <w:r w:rsidRPr="00127AC1">
        <w:rPr>
          <w:rFonts w:ascii="Calibri" w:eastAsia="Calibri" w:hAnsi="Calibri" w:cs="Times New Roman"/>
          <w:bCs/>
        </w:rPr>
        <w:t>mb</w:t>
      </w:r>
      <w:proofErr w:type="spellEnd"/>
      <w:r w:rsidRPr="00127AC1">
        <w:rPr>
          <w:rFonts w:ascii="Calibri" w:eastAsia="Calibri" w:hAnsi="Calibri" w:cs="Times New Roman"/>
          <w:bCs/>
        </w:rPr>
        <w:t xml:space="preserve"> (DN200).</w:t>
      </w:r>
    </w:p>
    <w:p w14:paraId="20731A8B" w14:textId="77777777"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lastRenderedPageBreak/>
        <w:t>Z przedmiaru robót (pkt. 28 i 29) wynika, że na trasie rurociągu tłocznego przewidziano montaż studni odpowietrzająco- napowietrzającej. Proszę o potwierdzenie czy wykonanie w/w studni objęte jest zakresem zadania oraz wskazanie jej lokalizacji, ponieważ na podkładach mapowych PZT nie wskazano jej lokalizacji. Proszę również o załączenie rysunku szczegółowego dla w/w studni.</w:t>
      </w:r>
    </w:p>
    <w:p w14:paraId="7ACE0A74"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W przedmiarze doszło do omyłki pisarskiej. Nie ma konieczności stosowania studzienki odpowietrzająco-napowietrzającej. Należy zastosować w najwyżej położonym punkcie zawór odpowietrzająco-napowietrzający, który można zlokalizować również w studni.</w:t>
      </w:r>
    </w:p>
    <w:p w14:paraId="7564A678" w14:textId="01C4B9EA"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t xml:space="preserve">Proszę o informację czego dotyczą poz. 38 przedmiaru robót oraz określenie lokalizacji 2 </w:t>
      </w:r>
      <w:proofErr w:type="spellStart"/>
      <w:r w:rsidRPr="00127AC1">
        <w:rPr>
          <w:rFonts w:ascii="Calibri" w:eastAsia="Calibri" w:hAnsi="Calibri" w:cs="Times New Roman"/>
          <w:b/>
          <w:bCs/>
          <w:kern w:val="2"/>
          <w:sz w:val="24"/>
          <w:szCs w:val="24"/>
          <w14:ligatures w14:val="standardContextual"/>
        </w:rPr>
        <w:t>szt</w:t>
      </w:r>
      <w:proofErr w:type="spellEnd"/>
      <w:r w:rsidRPr="00127AC1">
        <w:rPr>
          <w:rFonts w:ascii="Calibri" w:eastAsia="Calibri" w:hAnsi="Calibri" w:cs="Times New Roman"/>
          <w:b/>
          <w:bCs/>
          <w:kern w:val="2"/>
          <w:sz w:val="24"/>
          <w:szCs w:val="24"/>
          <w14:ligatures w14:val="standardContextual"/>
        </w:rPr>
        <w:t xml:space="preserve"> studni DN1200 mm, o których mowa.</w:t>
      </w:r>
    </w:p>
    <w:p w14:paraId="315351D1" w14:textId="08CCB6F8" w:rsidR="00127AC1" w:rsidRPr="00127AC1" w:rsidRDefault="00BB78A8" w:rsidP="00090A42">
      <w:pPr>
        <w:spacing w:after="120" w:line="256" w:lineRule="auto"/>
        <w:ind w:left="722" w:hanging="8"/>
        <w:jc w:val="both"/>
        <w:rPr>
          <w:rFonts w:ascii="Calibri" w:eastAsia="Calibri" w:hAnsi="Calibri" w:cs="Times New Roman"/>
          <w:bCs/>
        </w:rPr>
      </w:pPr>
      <w:r>
        <w:rPr>
          <w:rFonts w:ascii="Calibri" w:eastAsia="Calibri" w:hAnsi="Calibri" w:cs="Times New Roman"/>
          <w:bCs/>
        </w:rPr>
        <w:t xml:space="preserve">Odpowiedź na pytanie zostanie przedstawiona w terminie późniejszym z poszanowaniem przepisów </w:t>
      </w:r>
      <w:proofErr w:type="spellStart"/>
      <w:r>
        <w:rPr>
          <w:rFonts w:ascii="Calibri" w:eastAsia="Calibri" w:hAnsi="Calibri" w:cs="Times New Roman"/>
          <w:bCs/>
        </w:rPr>
        <w:t>pzp</w:t>
      </w:r>
      <w:proofErr w:type="spellEnd"/>
      <w:r>
        <w:rPr>
          <w:rFonts w:ascii="Calibri" w:eastAsia="Calibri" w:hAnsi="Calibri" w:cs="Times New Roman"/>
          <w:bCs/>
        </w:rPr>
        <w:t xml:space="preserve"> dotyczących konieczności uwzględnienia wyjaśnień przy kalkulowaniu ofert przez Wykonawców i ewentualnego przesunięcia terminu składania ofert. </w:t>
      </w:r>
    </w:p>
    <w:p w14:paraId="64767B17" w14:textId="77777777"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t>W poz. 44 oraz 45 przedmiaru robót określono, że przy przepompowni należy wykonać zbiornik podziemny z pompą dozująca koagulant. Prosimy o udostępnienie szczegółu technicznego dla wykonania w/w elementu wraz z parametrami pompy, opisem sterowania i pracy oraz sposobem włączenia do przepompowni.</w:t>
      </w:r>
    </w:p>
    <w:p w14:paraId="305D1C17"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Na pytanie odpowiemy w terminie późniejszym.</w:t>
      </w:r>
    </w:p>
    <w:p w14:paraId="7F0B660F" w14:textId="77777777" w:rsidR="00127AC1" w:rsidRPr="00127AC1" w:rsidRDefault="00127AC1" w:rsidP="00127AC1">
      <w:pPr>
        <w:numPr>
          <w:ilvl w:val="0"/>
          <w:numId w:val="64"/>
        </w:numPr>
        <w:spacing w:after="120" w:line="256" w:lineRule="auto"/>
        <w:ind w:left="714" w:hanging="357"/>
        <w:jc w:val="both"/>
        <w:rPr>
          <w:rFonts w:ascii="Calibri" w:eastAsia="Calibri" w:hAnsi="Calibri" w:cs="Times New Roman"/>
          <w:b/>
          <w:bCs/>
          <w:i/>
          <w:iCs/>
          <w:kern w:val="2"/>
          <w:sz w:val="24"/>
          <w:szCs w:val="24"/>
          <w14:ligatures w14:val="standardContextual"/>
        </w:rPr>
      </w:pPr>
      <w:r w:rsidRPr="00127AC1">
        <w:rPr>
          <w:rFonts w:ascii="Calibri" w:eastAsia="Calibri" w:hAnsi="Calibri" w:cs="Times New Roman"/>
          <w:b/>
          <w:bCs/>
          <w:kern w:val="2"/>
          <w:sz w:val="24"/>
          <w:szCs w:val="24"/>
          <w14:ligatures w14:val="standardContextual"/>
        </w:rPr>
        <w:t>Prosimy o informację, czy Zamawiający posiada wszystkie niezbędne zgody, decyzje, uzgodnienia i pozwolenia dla przedmiotowej inwestycji (w tym pozwolenie na budowę). Prosimy o udostępnienie kompletnej dokumentacji projektowej.</w:t>
      </w:r>
    </w:p>
    <w:p w14:paraId="73574721"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kern w:val="2"/>
          <w:sz w:val="24"/>
          <w:szCs w:val="24"/>
          <w14:ligatures w14:val="standardContextual"/>
        </w:rPr>
        <w:t>Z</w:t>
      </w:r>
      <w:r w:rsidRPr="00127AC1">
        <w:rPr>
          <w:rFonts w:ascii="Calibri" w:eastAsia="Calibri" w:hAnsi="Calibri" w:cs="Times New Roman"/>
          <w:bCs/>
        </w:rPr>
        <w:t>amawiający dysponuje wszelkimi wymaganymi decyzjami administracyjnymi oraz uzgodnieniami dla dokumentacji dotyczącej budowy kanalizacji sanitarnej w Grabowcu.</w:t>
      </w:r>
    </w:p>
    <w:p w14:paraId="7650BC97" w14:textId="77777777"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 xml:space="preserve">Dla zadania dotyczącego budowy kanalizacji sanitarnej w </w:t>
      </w:r>
      <w:proofErr w:type="spellStart"/>
      <w:r w:rsidRPr="00127AC1">
        <w:rPr>
          <w:rFonts w:ascii="Calibri" w:eastAsia="Calibri" w:hAnsi="Calibri" w:cs="Times New Roman"/>
          <w:bCs/>
        </w:rPr>
        <w:t>Złotorii</w:t>
      </w:r>
      <w:proofErr w:type="spellEnd"/>
      <w:r w:rsidRPr="00127AC1">
        <w:rPr>
          <w:rFonts w:ascii="Calibri" w:eastAsia="Calibri" w:hAnsi="Calibri" w:cs="Times New Roman"/>
          <w:bCs/>
        </w:rPr>
        <w:t xml:space="preserve"> trwa jeszcze procedura uzgadniania z Wodami Polskimi przejścia kanalizacji sanitarnej pod rowami melioracyjnymi. Dokumentację przedłożono również do uzgodnienia na naradzie koordynacyjnej (ZUDP) Zamawiający uzyska brakujące dokumenty do dnia przekazania placu budowy.</w:t>
      </w:r>
    </w:p>
    <w:p w14:paraId="125FD396" w14:textId="77777777" w:rsidR="00127AC1" w:rsidRPr="00127AC1" w:rsidRDefault="00127AC1" w:rsidP="00127AC1">
      <w:pPr>
        <w:spacing w:after="0" w:line="276" w:lineRule="auto"/>
        <w:jc w:val="both"/>
        <w:rPr>
          <w:rFonts w:ascii="Calibri" w:eastAsia="Calibri" w:hAnsi="Calibri" w:cs="Times New Roman"/>
          <w:kern w:val="2"/>
          <w:sz w:val="24"/>
          <w:szCs w:val="24"/>
          <w14:ligatures w14:val="standardContextual"/>
        </w:rPr>
      </w:pPr>
    </w:p>
    <w:p w14:paraId="480F1CBB" w14:textId="2DAAF060" w:rsidR="00090A42" w:rsidRPr="00090A42" w:rsidRDefault="00090A42" w:rsidP="00BB78A8">
      <w:pPr>
        <w:spacing w:line="276" w:lineRule="auto"/>
        <w:ind w:left="360" w:hanging="360"/>
        <w:rPr>
          <w:rFonts w:ascii="Calibri" w:eastAsia="Calibri" w:hAnsi="Calibri" w:cs="Times New Roman"/>
          <w:b/>
          <w:bCs/>
          <w:kern w:val="2"/>
          <w:sz w:val="32"/>
          <w:szCs w:val="32"/>
          <w14:ligatures w14:val="standardContextual"/>
        </w:rPr>
      </w:pPr>
      <w:r w:rsidRPr="00090A42">
        <w:rPr>
          <w:rFonts w:ascii="Calibri" w:eastAsia="Calibri" w:hAnsi="Calibri" w:cs="Times New Roman"/>
          <w:b/>
          <w:bCs/>
          <w:kern w:val="2"/>
          <w:sz w:val="32"/>
          <w:szCs w:val="32"/>
          <w14:ligatures w14:val="standardContextual"/>
        </w:rPr>
        <w:t xml:space="preserve">PAKIET </w:t>
      </w:r>
      <w:r>
        <w:rPr>
          <w:rFonts w:ascii="Calibri" w:eastAsia="Calibri" w:hAnsi="Calibri" w:cs="Times New Roman"/>
          <w:b/>
          <w:bCs/>
          <w:kern w:val="2"/>
          <w:sz w:val="32"/>
          <w:szCs w:val="32"/>
          <w14:ligatures w14:val="standardContextual"/>
        </w:rPr>
        <w:t>2</w:t>
      </w:r>
    </w:p>
    <w:p w14:paraId="478979D8" w14:textId="77777777" w:rsidR="00127AC1" w:rsidRPr="00127AC1" w:rsidRDefault="00127AC1" w:rsidP="00090A42">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w ramach niniejszej inwestycji zachodzi kolizja z istniejącym drzewostanem. Jeśli tak, to po czyjej stronie leży usunięcie kolidujących drzew i w jakiej ilości oraz kto będzie ponosił opłaty administracyjne z tego tytułu?</w:t>
      </w:r>
    </w:p>
    <w:p w14:paraId="554BBB6E" w14:textId="77777777" w:rsidR="00090A42" w:rsidRDefault="00090A42" w:rsidP="00090A42">
      <w:pPr>
        <w:spacing w:after="0" w:line="256" w:lineRule="auto"/>
        <w:ind w:left="722" w:hanging="8"/>
        <w:jc w:val="both"/>
        <w:rPr>
          <w:rFonts w:ascii="Calibri" w:eastAsia="Calibri" w:hAnsi="Calibri" w:cs="Times New Roman"/>
          <w:bCs/>
        </w:rPr>
      </w:pPr>
    </w:p>
    <w:p w14:paraId="00143328" w14:textId="26E25E63"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W ramach niniejszej inwestycji nie występują kolizje z drzewami.</w:t>
      </w:r>
    </w:p>
    <w:p w14:paraId="21FB3749"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bCs/>
          <w:i/>
          <w:iCs/>
        </w:rPr>
      </w:pPr>
      <w:r w:rsidRPr="00127AC1">
        <w:rPr>
          <w:rFonts w:ascii="Calibri" w:eastAsia="Calibri" w:hAnsi="Calibri" w:cs="Times New Roman"/>
          <w:b/>
        </w:rPr>
        <w:t>Jaką metodę umocnień wykopów Wykonawca ma skalkulować w swojej ofercie?</w:t>
      </w:r>
    </w:p>
    <w:p w14:paraId="429E6A77" w14:textId="77777777" w:rsidR="00090A42" w:rsidRDefault="00090A42" w:rsidP="00090A42">
      <w:pPr>
        <w:spacing w:after="0" w:line="256" w:lineRule="auto"/>
        <w:ind w:left="722" w:hanging="8"/>
        <w:jc w:val="both"/>
        <w:rPr>
          <w:rFonts w:ascii="Calibri" w:eastAsia="Calibri" w:hAnsi="Calibri" w:cs="Times New Roman"/>
          <w:bCs/>
        </w:rPr>
      </w:pPr>
    </w:p>
    <w:p w14:paraId="3D84B660" w14:textId="19AAA591" w:rsidR="00127AC1" w:rsidRPr="00127AC1" w:rsidRDefault="00127AC1" w:rsidP="00090A42">
      <w:pPr>
        <w:spacing w:after="120" w:line="256" w:lineRule="auto"/>
        <w:ind w:left="722" w:hanging="8"/>
        <w:jc w:val="both"/>
        <w:rPr>
          <w:rFonts w:ascii="Calibri" w:eastAsia="Calibri" w:hAnsi="Calibri" w:cs="Times New Roman"/>
          <w:bCs/>
        </w:rPr>
      </w:pPr>
      <w:r w:rsidRPr="00127AC1">
        <w:rPr>
          <w:rFonts w:ascii="Calibri" w:eastAsia="Calibri" w:hAnsi="Calibri" w:cs="Times New Roman"/>
          <w:bCs/>
        </w:rPr>
        <w:t>Zamawiający nie narzuca Wykonawcy wykonania konkretnego typu umocnienia wykopów. Wykonawca może zastosować wypraski stalowe, ścianki szczelne, boksy bądź inne dostępne na rynku metody zabezpieczenia. Warunkiem jest, aby zastosowane umocnienie wykopu spełniło swoją funkcję i było zgodne z zasadami bezpieczeństwa i higieny pracy.</w:t>
      </w:r>
    </w:p>
    <w:p w14:paraId="27555399"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bCs/>
          <w:i/>
          <w:iCs/>
        </w:rPr>
      </w:pPr>
      <w:r w:rsidRPr="00127AC1">
        <w:rPr>
          <w:rFonts w:ascii="Calibri" w:eastAsia="Calibri" w:hAnsi="Calibri" w:cs="Times New Roman"/>
          <w:b/>
        </w:rPr>
        <w:t xml:space="preserve">Prosimy o potwierdzenie, że Zamawiający dysponuje wszelkimi wymaganymi prawem decyzjami administracyjnymi oraz uzgodnieniami potrzebnymi w celu wykonania zamówienia, które </w:t>
      </w:r>
      <w:r w:rsidRPr="00127AC1">
        <w:rPr>
          <w:rFonts w:ascii="Calibri" w:eastAsia="Calibri" w:hAnsi="Calibri" w:cs="Times New Roman"/>
          <w:b/>
        </w:rPr>
        <w:lastRenderedPageBreak/>
        <w:t>zachowują ważność na okres wykonania zadania, a skutki ewentualnych braków w tym zakresie nie obciążą Wykonawcy.</w:t>
      </w:r>
    </w:p>
    <w:p w14:paraId="4FD9998D" w14:textId="77777777" w:rsidR="00090A42" w:rsidRDefault="00090A42" w:rsidP="00090A42">
      <w:pPr>
        <w:spacing w:after="0" w:line="276" w:lineRule="auto"/>
        <w:ind w:left="709"/>
        <w:jc w:val="both"/>
        <w:rPr>
          <w:rFonts w:ascii="Calibri" w:eastAsia="Calibri" w:hAnsi="Calibri" w:cs="Times New Roman"/>
          <w:kern w:val="2"/>
          <w:sz w:val="24"/>
          <w:szCs w:val="24"/>
          <w14:ligatures w14:val="standardContextual"/>
        </w:rPr>
      </w:pPr>
    </w:p>
    <w:p w14:paraId="0F74DC71" w14:textId="36B4C440" w:rsidR="00127AC1" w:rsidRPr="00127AC1" w:rsidRDefault="00127AC1" w:rsidP="00090A42">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Zamawiający dysponuje wszelkimi wymaganymi decyzjami administracyjnymi oraz uzgodnieniami dla dokumentacji dotyczącej budowy kanalizacji sanitarnej w Grabowcu.</w:t>
      </w:r>
    </w:p>
    <w:p w14:paraId="113995F3" w14:textId="77777777" w:rsidR="00127AC1" w:rsidRPr="00127AC1" w:rsidRDefault="00127AC1" w:rsidP="00090A42">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 xml:space="preserve">Dla zadania dotyczącego budowy kanalizacji sanitarnej w </w:t>
      </w:r>
      <w:proofErr w:type="spellStart"/>
      <w:r w:rsidRPr="00127AC1">
        <w:rPr>
          <w:rFonts w:ascii="Calibri" w:eastAsia="Calibri" w:hAnsi="Calibri" w:cs="Times New Roman"/>
          <w:kern w:val="2"/>
          <w:sz w:val="24"/>
          <w:szCs w:val="24"/>
          <w14:ligatures w14:val="standardContextual"/>
        </w:rPr>
        <w:t>Złotorii</w:t>
      </w:r>
      <w:proofErr w:type="spellEnd"/>
      <w:r w:rsidRPr="00127AC1">
        <w:rPr>
          <w:rFonts w:ascii="Calibri" w:eastAsia="Calibri" w:hAnsi="Calibri" w:cs="Times New Roman"/>
          <w:kern w:val="2"/>
          <w:sz w:val="24"/>
          <w:szCs w:val="24"/>
          <w14:ligatures w14:val="standardContextual"/>
        </w:rPr>
        <w:t xml:space="preserve"> trwa jeszcze procedura uzgadniania z Wodami Polskimi przejścia kanalizacji sanitarnej pod rowami melioracyjnymi. Dokumentację przedłożono również do uzgodnienia na naradzie koordynacyjnej (ZUDP). Zamawiający uzyska brakujące dokumenty do dnia przekazania placu budowy.</w:t>
      </w:r>
    </w:p>
    <w:p w14:paraId="693A35E9"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bCs/>
          <w:i/>
          <w:iCs/>
        </w:rPr>
      </w:pPr>
      <w:r w:rsidRPr="00127AC1">
        <w:rPr>
          <w:rFonts w:ascii="Calibri" w:eastAsia="Calibri" w:hAnsi="Calibri" w:cs="Times New Roman"/>
          <w:b/>
        </w:rPr>
        <w:t>Prosimy o potwierdzenie, że Zamawiający udostępnił Wykonawcom całą dokumentację projektową i techniczną potrzebną do wykonania przedmiotu zamówienia oraz, że dokumentacja odzwierciedla stan faktyczny w zakresie warunków realizacji zamówienia, zaś brak jakichkolwiek dokumentów istotnych dla oceny warunków realizacji inwestycji nie obciąża Wykonawcy.</w:t>
      </w:r>
    </w:p>
    <w:p w14:paraId="5B03BB48" w14:textId="77777777" w:rsidR="00090A42" w:rsidRDefault="00090A42" w:rsidP="00090A42">
      <w:pPr>
        <w:spacing w:after="0" w:line="276" w:lineRule="auto"/>
        <w:rPr>
          <w:rFonts w:ascii="Calibri" w:eastAsia="Calibri" w:hAnsi="Calibri" w:cs="Times New Roman"/>
          <w:kern w:val="2"/>
          <w:sz w:val="24"/>
          <w:szCs w:val="24"/>
          <w14:ligatures w14:val="standardContextual"/>
        </w:rPr>
      </w:pPr>
    </w:p>
    <w:p w14:paraId="7933130B" w14:textId="7A17F498" w:rsidR="00127AC1" w:rsidRPr="00127AC1" w:rsidRDefault="00090A42" w:rsidP="00090A42">
      <w:pPr>
        <w:spacing w:line="276" w:lineRule="auto"/>
        <w:ind w:left="709"/>
        <w:jc w:val="both"/>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Zamawiający udostępnił w postępowaniu cała posiadaną dokumentację projektową. Kwestie odpowiedzialności za ewentualne wady i braki w dokumentacji regulują postanowienia umowne, obowiązujące przepisy prawa i bogate orzecznictwo sądowe. </w:t>
      </w:r>
    </w:p>
    <w:p w14:paraId="376E8050"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bCs/>
          <w:i/>
          <w:iCs/>
        </w:rPr>
      </w:pPr>
      <w:r w:rsidRPr="00127AC1">
        <w:rPr>
          <w:rFonts w:ascii="Calibri" w:eastAsia="Calibri" w:hAnsi="Calibri" w:cs="Times New Roman"/>
          <w:b/>
        </w:rPr>
        <w:t>W jakich drogach będzie przebiegała trasa niniejszej inwestycji? Gminnej, wojewódzkiej czy powiatowej?</w:t>
      </w:r>
    </w:p>
    <w:p w14:paraId="31DF33D1" w14:textId="77777777" w:rsidR="00090A42" w:rsidRDefault="00090A42" w:rsidP="00090A42">
      <w:pPr>
        <w:spacing w:after="0" w:line="276" w:lineRule="auto"/>
        <w:ind w:left="709"/>
        <w:jc w:val="both"/>
        <w:rPr>
          <w:rFonts w:ascii="Calibri" w:eastAsia="Calibri" w:hAnsi="Calibri" w:cs="Times New Roman"/>
          <w:kern w:val="2"/>
          <w:sz w:val="24"/>
          <w:szCs w:val="24"/>
          <w14:ligatures w14:val="standardContextual"/>
        </w:rPr>
      </w:pPr>
    </w:p>
    <w:p w14:paraId="253D4585" w14:textId="7F5D1AEF" w:rsidR="00127AC1" w:rsidRPr="00127AC1" w:rsidRDefault="00127AC1" w:rsidP="00090A42">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Inwestycja będzie przebiegała w śladzie dróg gminnych oraz dróg wewnętrznych, dla których Gmina Lubicz posiada prawo do dysponowania nieruchomością na cele budowlane.</w:t>
      </w:r>
    </w:p>
    <w:p w14:paraId="3AA0CB98"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bCs/>
          <w:i/>
          <w:iCs/>
        </w:rPr>
      </w:pPr>
      <w:r w:rsidRPr="00127AC1">
        <w:rPr>
          <w:rFonts w:ascii="Calibri" w:eastAsia="Calibri" w:hAnsi="Calibri" w:cs="Times New Roman"/>
          <w:b/>
        </w:rPr>
        <w:t>Prosimy o potwierdzenie, że Zamawiającemu przysługuje prawo dysponowania nieruchomością na cele budowlane w zakresie całego terenu, na którym będzie realizowana inwestycja a ewentualne braki w tym zakresie nie obciążą Wykonawcy?</w:t>
      </w:r>
    </w:p>
    <w:p w14:paraId="02B0F1BF" w14:textId="77777777" w:rsidR="00090A42" w:rsidRDefault="00090A42" w:rsidP="00090A42">
      <w:pPr>
        <w:spacing w:after="0" w:line="276" w:lineRule="auto"/>
        <w:ind w:left="709"/>
        <w:jc w:val="both"/>
        <w:rPr>
          <w:rFonts w:ascii="Calibri" w:eastAsia="Calibri" w:hAnsi="Calibri" w:cs="Times New Roman"/>
          <w:kern w:val="2"/>
          <w:sz w:val="24"/>
          <w:szCs w:val="24"/>
          <w14:ligatures w14:val="standardContextual"/>
        </w:rPr>
      </w:pPr>
    </w:p>
    <w:p w14:paraId="45AF5C9C" w14:textId="0791E2A8" w:rsidR="00127AC1" w:rsidRPr="00127AC1" w:rsidRDefault="00127AC1" w:rsidP="00090A42">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Tak</w:t>
      </w:r>
    </w:p>
    <w:p w14:paraId="7380B711"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 xml:space="preserve">Prosimy o potwierdzenie, że cena ryczałtowa pozostaje stała w zakresie robót ujętych w dokumentacji załączonej do SIWZ, natomiast nie obejmuje robót tam nieprzewidzianych, a ponadto, iż obowiązek uwzględnia w wynagrodzeniu wszelkich kosztów związanych z realizacją przedmiotu umowy dotyczy wyłącznie kosztów możliwych do oszacowania na podstawie dostarczonej przez Zamawiającego dokumentacji, nie obejmuje zaś kosztów niemożliwych do przewidzenia na etapie ofertowania, w szczególności wynikających z błędów/braków w dokumentacji, odmiennych od wskazanych w dokumentacji warunków gruntowo-geologicznych, archeologicznych, ujawnienia niezinwentaryzowanych lub błędnie zinwentaryzowanych urządzeń podziemnych itp., oraz że w przypadku konieczności wykonania robót wynikających z zaistnienia w/w okoliczności Wykonawca otrzyma wynagrodzenie dodatkowe. Zwracamy uwagę, iż chociaż zgodnie z art. 632 k.c. „Jeżeli strony umówiły się o wynagrodzenie ryczałtowe, przyjmujący zamówienie nie może żądać podwyższenia wynagrodzenia, chociażby w czasie zawarcia umowy nie można było przewidzieć rozmiaru </w:t>
      </w:r>
      <w:r w:rsidRPr="00127AC1">
        <w:rPr>
          <w:rFonts w:ascii="Calibri" w:eastAsia="Calibri" w:hAnsi="Calibri" w:cs="Times New Roman"/>
          <w:b/>
        </w:rPr>
        <w:lastRenderedPageBreak/>
        <w:t xml:space="preserve">kosztów prac.”, to jednak należy pamiętać, iż rozmiar i koszt prac, o których mowa w treści tego przepisu, dotyczy wyłącznie rozmiaru prac ujętych w dokumentacji przetargowej oraz kosztów możliwych do oszacowania na podstawie dostarczonej przez Zamawiającego dokumentacji oraz odbytej wizji lokalnej, nie obejmuje zaś kosztów robót, których wykonanie okazało się konieczne w celu realizacji przedmiotu zamówienia wskutek zaistnienia okoliczności niemożliwych wcześniej do przewidzenia. Rozszerzenie zakresu zamówienia o roboty nieprzewidziane w dokumentacji projektowej lub koszty niemożliwe do wyceny na etapie ofertowania byłyby sprzeczne z art. 140 ust. 3 PZP w związku z art. 58 </w:t>
      </w:r>
      <w:r w:rsidRPr="00127AC1">
        <w:rPr>
          <w:rFonts w:ascii="Calibri" w:eastAsia="Calibri" w:hAnsi="Calibri" w:cs="Calibri"/>
          <w:b/>
        </w:rPr>
        <w:t>§</w:t>
      </w:r>
      <w:r w:rsidRPr="00127AC1">
        <w:rPr>
          <w:rFonts w:ascii="Calibri" w:eastAsia="Calibri" w:hAnsi="Calibri" w:cs="Times New Roman"/>
          <w:b/>
        </w:rPr>
        <w:t xml:space="preserve"> 1 K.C., jako wykraczające poza określenie przedmiotu zamówienia w SIWZ. Prace nieprzewidziane w dokumentacji projektowej nie stanowią bowiem przedmiotu zamówienia objętego ceną oferty.</w:t>
      </w:r>
    </w:p>
    <w:p w14:paraId="657672B5" w14:textId="77777777" w:rsidR="00BB78A8" w:rsidRDefault="00BB78A8" w:rsidP="00BB78A8">
      <w:pPr>
        <w:spacing w:after="0" w:line="276" w:lineRule="auto"/>
        <w:ind w:left="709"/>
        <w:jc w:val="both"/>
        <w:rPr>
          <w:rFonts w:ascii="Calibri" w:eastAsia="Calibri" w:hAnsi="Calibri" w:cs="Times New Roman"/>
          <w:kern w:val="2"/>
          <w:sz w:val="24"/>
          <w:szCs w:val="24"/>
          <w14:ligatures w14:val="standardContextual"/>
        </w:rPr>
      </w:pPr>
    </w:p>
    <w:p w14:paraId="5EACFF26" w14:textId="3E7339A0" w:rsidR="00090A42" w:rsidRPr="00BB78A8" w:rsidRDefault="00090A42" w:rsidP="00BB78A8">
      <w:pPr>
        <w:spacing w:line="276" w:lineRule="auto"/>
        <w:ind w:left="709"/>
        <w:jc w:val="both"/>
        <w:rPr>
          <w:rFonts w:ascii="Calibri" w:eastAsia="Calibri" w:hAnsi="Calibri" w:cs="Times New Roman"/>
          <w:kern w:val="2"/>
          <w:sz w:val="24"/>
          <w:szCs w:val="24"/>
          <w14:ligatures w14:val="standardContextual"/>
        </w:rPr>
      </w:pPr>
      <w:r w:rsidRPr="00BB78A8">
        <w:rPr>
          <w:rFonts w:ascii="Calibri" w:eastAsia="Calibri" w:hAnsi="Calibri" w:cs="Times New Roman"/>
          <w:kern w:val="2"/>
          <w:sz w:val="24"/>
          <w:szCs w:val="24"/>
          <w14:ligatures w14:val="standardContextual"/>
        </w:rPr>
        <w:t>Zamawiający nie dostrzega</w:t>
      </w:r>
      <w:r w:rsidR="00BB78A8" w:rsidRPr="00BB78A8">
        <w:rPr>
          <w:rFonts w:ascii="Calibri" w:eastAsia="Calibri" w:hAnsi="Calibri" w:cs="Times New Roman"/>
          <w:kern w:val="2"/>
          <w:sz w:val="24"/>
          <w:szCs w:val="24"/>
          <w14:ligatures w14:val="standardContextual"/>
        </w:rPr>
        <w:t xml:space="preserve"> w ramach niniejszego postepowania konieczności </w:t>
      </w:r>
      <w:r w:rsidRPr="00BB78A8">
        <w:rPr>
          <w:rFonts w:ascii="Calibri" w:eastAsia="Calibri" w:hAnsi="Calibri" w:cs="Times New Roman"/>
          <w:kern w:val="2"/>
          <w:sz w:val="24"/>
          <w:szCs w:val="24"/>
          <w14:ligatures w14:val="standardContextual"/>
        </w:rPr>
        <w:t xml:space="preserve">interpretacji przytoczonych powyżej przepisów prawa. Kwestie </w:t>
      </w:r>
      <w:r w:rsidR="00BB78A8" w:rsidRPr="00BB78A8">
        <w:rPr>
          <w:rFonts w:ascii="Calibri" w:eastAsia="Calibri" w:hAnsi="Calibri" w:cs="Times New Roman"/>
          <w:kern w:val="2"/>
          <w:sz w:val="24"/>
          <w:szCs w:val="24"/>
          <w14:ligatures w14:val="standardContextual"/>
        </w:rPr>
        <w:t>dotyczące pojęcia ryczałtu, jego granic jak odpowiedzialności za należytego wykonanie obowiązków każdego z</w:t>
      </w:r>
      <w:r w:rsidRPr="00BB78A8">
        <w:rPr>
          <w:rFonts w:ascii="Calibri" w:eastAsia="Calibri" w:hAnsi="Calibri" w:cs="Times New Roman"/>
          <w:kern w:val="2"/>
          <w:sz w:val="24"/>
          <w:szCs w:val="24"/>
          <w14:ligatures w14:val="standardContextual"/>
        </w:rPr>
        <w:t xml:space="preserve"> uczestników procesu inwestycyjnego</w:t>
      </w:r>
      <w:r w:rsidR="00BB78A8" w:rsidRPr="00BB78A8">
        <w:rPr>
          <w:rFonts w:ascii="Calibri" w:eastAsia="Calibri" w:hAnsi="Calibri" w:cs="Times New Roman"/>
          <w:kern w:val="2"/>
          <w:sz w:val="24"/>
          <w:szCs w:val="24"/>
          <w14:ligatures w14:val="standardContextual"/>
        </w:rPr>
        <w:t xml:space="preserve"> regulują </w:t>
      </w:r>
      <w:r w:rsidR="00BB78A8" w:rsidRPr="00BB78A8">
        <w:rPr>
          <w:rFonts w:ascii="Calibri" w:eastAsia="Calibri" w:hAnsi="Calibri" w:cs="Times New Roman"/>
          <w:kern w:val="2"/>
          <w:sz w:val="24"/>
          <w:szCs w:val="24"/>
          <w14:ligatures w14:val="standardContextual"/>
        </w:rPr>
        <w:t>postanowienia umowne, obowiązujące przepisy prawa i bogate orzecznictwo sądowe</w:t>
      </w:r>
      <w:r w:rsidRPr="00BB78A8">
        <w:rPr>
          <w:rFonts w:ascii="Calibri" w:eastAsia="Calibri" w:hAnsi="Calibri" w:cs="Times New Roman"/>
          <w:kern w:val="2"/>
          <w:sz w:val="24"/>
          <w:szCs w:val="24"/>
          <w14:ligatures w14:val="standardContextual"/>
        </w:rPr>
        <w:t xml:space="preserve"> </w:t>
      </w:r>
    </w:p>
    <w:p w14:paraId="7E4C6AA3" w14:textId="7E9283EE"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Prosimy o potwierdzenie, że w przypadku napotkania na niezinwentaryzowane lub błędnie zinwentaryzowane urządzenia podziemne, w przypadku konieczności ich przebudowy, Wykonawca otrzyma wynagrodzenie dodatkowe, a termin wykonania zamówienia ulegnie wydłużeniu.</w:t>
      </w:r>
    </w:p>
    <w:p w14:paraId="7001FD91" w14:textId="77777777" w:rsidR="00BB78A8" w:rsidRDefault="00BB78A8" w:rsidP="00BB78A8">
      <w:pPr>
        <w:spacing w:after="0" w:line="276" w:lineRule="auto"/>
        <w:ind w:left="709"/>
        <w:jc w:val="both"/>
        <w:rPr>
          <w:rFonts w:ascii="Calibri" w:eastAsia="Calibri" w:hAnsi="Calibri" w:cs="Times New Roman"/>
          <w:kern w:val="2"/>
          <w:sz w:val="24"/>
          <w:szCs w:val="24"/>
          <w14:ligatures w14:val="standardContextual"/>
        </w:rPr>
      </w:pPr>
    </w:p>
    <w:p w14:paraId="54A3F0D7" w14:textId="75A25774" w:rsidR="00127AC1" w:rsidRPr="00127AC1" w:rsidRDefault="00127AC1" w:rsidP="00BB78A8">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 xml:space="preserve">W przypadku </w:t>
      </w:r>
      <w:r w:rsidR="00BB78A8">
        <w:rPr>
          <w:rFonts w:ascii="Calibri" w:eastAsia="Calibri" w:hAnsi="Calibri" w:cs="Times New Roman"/>
          <w:kern w:val="2"/>
          <w:sz w:val="24"/>
          <w:szCs w:val="24"/>
          <w14:ligatures w14:val="standardContextual"/>
        </w:rPr>
        <w:t>uznania, że prace konieczne do usunięcia lub przebudowania powyższych urządzeń mają charakter</w:t>
      </w:r>
      <w:r w:rsidRPr="00127AC1">
        <w:rPr>
          <w:rFonts w:ascii="Calibri" w:eastAsia="Calibri" w:hAnsi="Calibri" w:cs="Times New Roman"/>
          <w:kern w:val="2"/>
          <w:sz w:val="24"/>
          <w:szCs w:val="24"/>
          <w14:ligatures w14:val="standardContextual"/>
        </w:rPr>
        <w:t xml:space="preserve"> robót dodatkowych Wykonawca otrzyma dodatkowe wynagrodzenie, jednak termin wykonania zamówienia nie ulegnie wydłużeniu. Realizacja zadania w podyktowanym i nieprzekraczalnym terminie jest bezwzględnym warunkiem otrzymania dofinansowania ze środków w ramach inwestycji B3.1.1 „Inwestycje w zrównoważoną gospodarkę wodno-ściekową na terenach wiejskich”, objętej Krajowym Planem Odbudowy i Zwiększania Odporności (dalej: KPO). W przypadku wydłużenia terminu realizacji zadania Gmina Lubicz straci uzyskane dofinansowanie.</w:t>
      </w:r>
    </w:p>
    <w:p w14:paraId="305B4B3D"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Zamawiający jest w posiadaniu aktualnej opinii geotechnicznej obejmującej zakres sieci kanalizacji sanitarnej?</w:t>
      </w:r>
    </w:p>
    <w:p w14:paraId="1B9F8DF3" w14:textId="77777777" w:rsidR="00BB78A8" w:rsidRDefault="00BB78A8" w:rsidP="00BB78A8">
      <w:pPr>
        <w:spacing w:after="0" w:line="276" w:lineRule="auto"/>
        <w:ind w:left="709"/>
        <w:jc w:val="both"/>
        <w:rPr>
          <w:rFonts w:ascii="Calibri" w:eastAsia="Calibri" w:hAnsi="Calibri" w:cs="Times New Roman"/>
          <w:kern w:val="2"/>
          <w:sz w:val="24"/>
          <w:szCs w:val="24"/>
          <w14:ligatures w14:val="standardContextual"/>
        </w:rPr>
      </w:pPr>
    </w:p>
    <w:p w14:paraId="3962228D" w14:textId="7DB4C968" w:rsidR="00127AC1" w:rsidRPr="00127AC1" w:rsidRDefault="00127AC1" w:rsidP="00BB78A8">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Badania geotechniczne dla ul. Świerkowej i Dębowej w Grabowcu stanowią element projektu technicznego dla budowy kanalizacji sanitarnej w Grabowcu.</w:t>
      </w:r>
    </w:p>
    <w:p w14:paraId="04D44854" w14:textId="77777777" w:rsidR="00127AC1" w:rsidRPr="00127AC1" w:rsidRDefault="00127AC1" w:rsidP="00BB78A8">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 xml:space="preserve">Dla Zakresu dotyczącego budowy kanalizacji sanitarnej w </w:t>
      </w:r>
      <w:proofErr w:type="spellStart"/>
      <w:r w:rsidRPr="00127AC1">
        <w:rPr>
          <w:rFonts w:ascii="Calibri" w:eastAsia="Calibri" w:hAnsi="Calibri" w:cs="Times New Roman"/>
          <w:kern w:val="2"/>
          <w:sz w:val="24"/>
          <w:szCs w:val="24"/>
          <w14:ligatures w14:val="standardContextual"/>
        </w:rPr>
        <w:t>Złotorii</w:t>
      </w:r>
      <w:proofErr w:type="spellEnd"/>
      <w:r w:rsidRPr="00127AC1">
        <w:rPr>
          <w:rFonts w:ascii="Calibri" w:eastAsia="Calibri" w:hAnsi="Calibri" w:cs="Times New Roman"/>
          <w:kern w:val="2"/>
          <w:sz w:val="24"/>
          <w:szCs w:val="24"/>
          <w14:ligatures w14:val="standardContextual"/>
        </w:rPr>
        <w:t xml:space="preserve"> Zamawiający nie posiada przedmiotowej opinii.</w:t>
      </w:r>
    </w:p>
    <w:p w14:paraId="5EE76E78"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Wykonawca w swoim zakresie będzie miał odtworzenie pasa drogowego na całej szerokości czy jedynie w śladzie wykopu?</w:t>
      </w:r>
    </w:p>
    <w:p w14:paraId="20DC9A55" w14:textId="77777777" w:rsidR="00BB78A8" w:rsidRDefault="00BB78A8" w:rsidP="00BB78A8">
      <w:pPr>
        <w:spacing w:after="0" w:line="276" w:lineRule="auto"/>
        <w:jc w:val="both"/>
        <w:rPr>
          <w:rFonts w:ascii="Calibri" w:eastAsia="Calibri" w:hAnsi="Calibri" w:cs="Times New Roman"/>
          <w:kern w:val="2"/>
          <w:sz w:val="24"/>
          <w:szCs w:val="24"/>
          <w14:ligatures w14:val="standardContextual"/>
        </w:rPr>
      </w:pPr>
    </w:p>
    <w:p w14:paraId="6F85D505" w14:textId="38293B81" w:rsidR="00127AC1" w:rsidRPr="00127AC1" w:rsidRDefault="00127AC1" w:rsidP="00BB78A8">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Odtworzenie drogi należy wykonać jedynie w śladzie wykopu. Jednak, w przypadku zniszczenia dróg dojazdowych (dojazd do wykopu) Wykonawca będzie zobowiązany doprowadzić zniszczoną drogę do stanu sprzed inwestycji.</w:t>
      </w:r>
    </w:p>
    <w:p w14:paraId="7C4A2270"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lastRenderedPageBreak/>
        <w:t>Czy Zamawiający posiada szczegółowe warunki odtworzenia dla dróg gminnych, powiatowych, wojewódzkich i prywatnych?</w:t>
      </w:r>
    </w:p>
    <w:p w14:paraId="0BE3B12B" w14:textId="77777777" w:rsidR="00BB78A8" w:rsidRDefault="00BB78A8" w:rsidP="00BB78A8">
      <w:pPr>
        <w:spacing w:after="0" w:line="276" w:lineRule="auto"/>
        <w:jc w:val="both"/>
        <w:rPr>
          <w:rFonts w:ascii="Calibri" w:eastAsia="Calibri" w:hAnsi="Calibri" w:cs="Times New Roman"/>
          <w:kern w:val="2"/>
          <w:sz w:val="24"/>
          <w:szCs w:val="24"/>
          <w14:ligatures w14:val="standardContextual"/>
        </w:rPr>
      </w:pPr>
    </w:p>
    <w:p w14:paraId="43182C2E" w14:textId="71AF1718" w:rsidR="00127AC1" w:rsidRPr="00127AC1" w:rsidRDefault="00127AC1" w:rsidP="00BB78A8">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 xml:space="preserve">Zamawiający nie posiada </w:t>
      </w:r>
      <w:r w:rsidR="00BB78A8">
        <w:rPr>
          <w:rFonts w:ascii="Calibri" w:eastAsia="Calibri" w:hAnsi="Calibri" w:cs="Times New Roman"/>
          <w:kern w:val="2"/>
          <w:sz w:val="24"/>
          <w:szCs w:val="24"/>
          <w14:ligatures w14:val="standardContextual"/>
        </w:rPr>
        <w:t>dedykowanych</w:t>
      </w:r>
      <w:r w:rsidRPr="00127AC1">
        <w:rPr>
          <w:rFonts w:ascii="Calibri" w:eastAsia="Calibri" w:hAnsi="Calibri" w:cs="Times New Roman"/>
          <w:kern w:val="2"/>
          <w:sz w:val="24"/>
          <w:szCs w:val="24"/>
          <w14:ligatures w14:val="standardContextual"/>
        </w:rPr>
        <w:t xml:space="preserve"> warunków odtworzenia dróg. Drogi, w których będą wykonywane sieci kanalizacji sanitarnej są drogami gruntowymi lub drogami gruntowymi, wzmocnionymi kruszywem. Zamawiający wymaga, aby rozbiórkę istniejącej nawierzchni wykonywać etapami. W etapie pierwszym należy ściągnąć wierzchnią warstwę kruszywa drogowego, którą należy składować na oddzielnej pryzmie. W dalszej kolejności należy prowadzić roboty ziemne. Po zakończeniu robót ziemnych kruszywo wierzchniej warstwy należy ponownie wbudować jako wierzchnią warstwę drogi, z uwzględnieniem uzupełnienia materiału drogowego w miejscach prowadzonych wykopów i robót.</w:t>
      </w:r>
    </w:p>
    <w:p w14:paraId="1163C68B"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w ramach niniejszej inwestycji przewiduje się odwodnienie wykopów, jeśli tak, to w jakiej ilości i technologii?</w:t>
      </w:r>
    </w:p>
    <w:p w14:paraId="16C57047" w14:textId="77777777" w:rsidR="00BB78A8" w:rsidRDefault="00BB78A8" w:rsidP="00BB78A8">
      <w:pPr>
        <w:spacing w:after="0" w:line="276" w:lineRule="auto"/>
        <w:ind w:left="709"/>
        <w:jc w:val="both"/>
        <w:rPr>
          <w:rFonts w:ascii="Calibri" w:eastAsia="Calibri" w:hAnsi="Calibri" w:cs="Times New Roman"/>
          <w:kern w:val="2"/>
          <w:sz w:val="24"/>
          <w:szCs w:val="24"/>
          <w14:ligatures w14:val="standardContextual"/>
        </w:rPr>
      </w:pPr>
    </w:p>
    <w:p w14:paraId="3BC47034" w14:textId="6515F784" w:rsidR="00127AC1" w:rsidRPr="00127AC1" w:rsidRDefault="00127AC1" w:rsidP="00BB78A8">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Zamawiający przewiduje konieczność odwodnienia wykopów. Poziom wód gruntowych jest zmienny, w zależności od lokalizacji i pory roku. W związku z powyższym technologię odwodnienia wykopów Zamawiający pozostawia do wyboru Wykonawcy, w zależności od zastanych na danym odcinku warunków.</w:t>
      </w:r>
    </w:p>
    <w:p w14:paraId="7A114D15"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w ramach niniejszej inwestycji przewiduje się wymianę gruntu? Jeśli tak, to w jakiej ilości?</w:t>
      </w:r>
    </w:p>
    <w:p w14:paraId="69F28470" w14:textId="77777777" w:rsidR="00BB78A8" w:rsidRDefault="00BB78A8" w:rsidP="00BB78A8">
      <w:pPr>
        <w:spacing w:after="0" w:line="276" w:lineRule="auto"/>
        <w:rPr>
          <w:rFonts w:ascii="Calibri" w:eastAsia="Calibri" w:hAnsi="Calibri" w:cs="Times New Roman"/>
          <w:kern w:val="2"/>
          <w:sz w:val="24"/>
          <w:szCs w:val="24"/>
          <w14:ligatures w14:val="standardContextual"/>
        </w:rPr>
      </w:pPr>
    </w:p>
    <w:p w14:paraId="04C728CD" w14:textId="596745ED" w:rsidR="00127AC1" w:rsidRPr="00127AC1" w:rsidRDefault="00127AC1" w:rsidP="00BB78A8">
      <w:pPr>
        <w:spacing w:line="276" w:lineRule="auto"/>
        <w:ind w:left="709"/>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Tak, zgodnie z dokumentacją projektową, nie więcej niż 70%.</w:t>
      </w:r>
    </w:p>
    <w:p w14:paraId="6774F1D9"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 xml:space="preserve">Czy Zamawiający dopuszcza wykonanie całego odcinka zamówienia metodą </w:t>
      </w:r>
      <w:proofErr w:type="spellStart"/>
      <w:r w:rsidRPr="00127AC1">
        <w:rPr>
          <w:rFonts w:ascii="Calibri" w:eastAsia="Calibri" w:hAnsi="Calibri" w:cs="Times New Roman"/>
          <w:b/>
        </w:rPr>
        <w:t>bezwykopową</w:t>
      </w:r>
      <w:proofErr w:type="spellEnd"/>
      <w:r w:rsidRPr="00127AC1">
        <w:rPr>
          <w:rFonts w:ascii="Calibri" w:eastAsia="Calibri" w:hAnsi="Calibri" w:cs="Times New Roman"/>
          <w:b/>
        </w:rPr>
        <w:t>?</w:t>
      </w:r>
    </w:p>
    <w:p w14:paraId="5BE6E79D" w14:textId="77777777" w:rsidR="00BB78A8" w:rsidRDefault="00BB78A8" w:rsidP="00BB78A8">
      <w:pPr>
        <w:spacing w:after="0" w:line="276" w:lineRule="auto"/>
        <w:rPr>
          <w:rFonts w:ascii="Calibri" w:eastAsia="Calibri" w:hAnsi="Calibri" w:cs="Times New Roman"/>
          <w:kern w:val="2"/>
          <w:sz w:val="24"/>
          <w:szCs w:val="24"/>
          <w14:ligatures w14:val="standardContextual"/>
        </w:rPr>
      </w:pPr>
    </w:p>
    <w:p w14:paraId="0C6F0693" w14:textId="2ED9282C" w:rsidR="00127AC1" w:rsidRPr="00127AC1" w:rsidRDefault="00127AC1" w:rsidP="00BB78A8">
      <w:pPr>
        <w:spacing w:line="276" w:lineRule="auto"/>
        <w:ind w:left="709"/>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 xml:space="preserve">Zamawiający dopuszcza wykonanie całego odcinka metodą </w:t>
      </w:r>
      <w:proofErr w:type="spellStart"/>
      <w:r w:rsidRPr="00127AC1">
        <w:rPr>
          <w:rFonts w:ascii="Calibri" w:eastAsia="Calibri" w:hAnsi="Calibri" w:cs="Times New Roman"/>
          <w:kern w:val="2"/>
          <w:sz w:val="24"/>
          <w:szCs w:val="24"/>
          <w14:ligatures w14:val="standardContextual"/>
        </w:rPr>
        <w:t>bezwykopową</w:t>
      </w:r>
      <w:proofErr w:type="spellEnd"/>
      <w:r w:rsidRPr="00127AC1">
        <w:rPr>
          <w:rFonts w:ascii="Calibri" w:eastAsia="Calibri" w:hAnsi="Calibri" w:cs="Times New Roman"/>
          <w:kern w:val="2"/>
          <w:sz w:val="24"/>
          <w:szCs w:val="24"/>
          <w14:ligatures w14:val="standardContextual"/>
        </w:rPr>
        <w:t>.</w:t>
      </w:r>
    </w:p>
    <w:p w14:paraId="1A5BE8BB"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Prosimy  o udzielenie informacji jaką kwotę Zamawiający przeznaczył na realizację niniejszej inwestycji jako udział własny, a jaka kwota pochodzi z dofinansowania?</w:t>
      </w:r>
    </w:p>
    <w:p w14:paraId="3900AF15" w14:textId="77777777" w:rsidR="00BB78A8" w:rsidRDefault="00BB78A8" w:rsidP="00BB78A8">
      <w:pPr>
        <w:spacing w:after="0" w:line="276" w:lineRule="auto"/>
        <w:ind w:left="709"/>
        <w:jc w:val="both"/>
        <w:rPr>
          <w:rFonts w:ascii="Calibri" w:eastAsia="Calibri" w:hAnsi="Calibri" w:cs="Times New Roman"/>
          <w:kern w:val="2"/>
          <w:sz w:val="24"/>
          <w:szCs w:val="24"/>
          <w14:ligatures w14:val="standardContextual"/>
        </w:rPr>
      </w:pPr>
    </w:p>
    <w:p w14:paraId="4055D373" w14:textId="379DBA4B" w:rsidR="00BB78A8" w:rsidRDefault="00127AC1" w:rsidP="00BB78A8">
      <w:pPr>
        <w:spacing w:line="276" w:lineRule="auto"/>
        <w:ind w:left="709"/>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 xml:space="preserve">Zamawiający uzyskał dofinansowanie wysokości 4 957 389,39 zł. Wkład własny wynosi 1 148 384,84 zł. </w:t>
      </w:r>
    </w:p>
    <w:p w14:paraId="2B3EAEC1" w14:textId="5B35F71C" w:rsidR="00127AC1" w:rsidRPr="00127AC1" w:rsidRDefault="00127AC1" w:rsidP="00BB78A8">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Prosimy o potwierdzenie, że uzyskanie pozwolenia na użytkowanie nie leży po stronie Wykonawcy.</w:t>
      </w:r>
    </w:p>
    <w:p w14:paraId="35B793AF" w14:textId="77777777" w:rsidR="00BB78A8" w:rsidRDefault="00BB78A8" w:rsidP="00BB78A8">
      <w:pPr>
        <w:spacing w:after="0" w:line="276" w:lineRule="auto"/>
        <w:ind w:left="709"/>
        <w:jc w:val="both"/>
        <w:rPr>
          <w:rFonts w:ascii="Calibri" w:eastAsia="Calibri" w:hAnsi="Calibri" w:cs="Times New Roman"/>
          <w:kern w:val="2"/>
          <w:sz w:val="24"/>
          <w:szCs w:val="24"/>
          <w14:ligatures w14:val="standardContextual"/>
        </w:rPr>
      </w:pPr>
    </w:p>
    <w:p w14:paraId="1EC2EF97" w14:textId="250B187F" w:rsidR="00127AC1" w:rsidRPr="00127AC1" w:rsidRDefault="00127AC1" w:rsidP="00BB78A8">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Zamawiający potwierdza, że uzyskanie pozwolenia na użytkowanie nie leży po stronie Wykonawcy. Do obowiązków Wykonawcy należy dostarczenie kompletnej dokumentacji powykonawczej najpóźniej w dniu odbioru kanalizacji sanitarnej, zgodnie z warunkami umowy (wzór umowy stanowi załącznik do SWZ).</w:t>
      </w:r>
    </w:p>
    <w:p w14:paraId="376E46A7"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 xml:space="preserve">Czy Zamawiający uzna za równoważne wykonanie rurociągów sieci kanalizacyjnej metodą </w:t>
      </w:r>
      <w:proofErr w:type="spellStart"/>
      <w:r w:rsidRPr="00127AC1">
        <w:rPr>
          <w:rFonts w:ascii="Calibri" w:eastAsia="Calibri" w:hAnsi="Calibri" w:cs="Times New Roman"/>
          <w:b/>
        </w:rPr>
        <w:t>bezwykopową</w:t>
      </w:r>
      <w:proofErr w:type="spellEnd"/>
      <w:r w:rsidRPr="00127AC1">
        <w:rPr>
          <w:rFonts w:ascii="Calibri" w:eastAsia="Calibri" w:hAnsi="Calibri" w:cs="Times New Roman"/>
          <w:b/>
        </w:rPr>
        <w:t>: PE100RC bez fabrycznie wtopionego przewodu sygnalizacyjnego, lecz z osobnym przewodem sygnalizacyjnym (drutem) przymocowanym w wciągniętym równocześnie z rurą PE100RC?</w:t>
      </w:r>
    </w:p>
    <w:p w14:paraId="36CAFF59" w14:textId="77777777" w:rsidR="00652940" w:rsidRDefault="00652940" w:rsidP="00652940">
      <w:pPr>
        <w:spacing w:line="276" w:lineRule="auto"/>
        <w:ind w:left="709"/>
        <w:jc w:val="both"/>
        <w:rPr>
          <w:rFonts w:ascii="Calibri" w:eastAsia="Calibri" w:hAnsi="Calibri" w:cs="Times New Roman"/>
          <w:kern w:val="2"/>
          <w:sz w:val="24"/>
          <w:szCs w:val="24"/>
          <w14:ligatures w14:val="standardContextual"/>
        </w:rPr>
      </w:pPr>
    </w:p>
    <w:p w14:paraId="1C99437F" w14:textId="577B7882"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lastRenderedPageBreak/>
        <w:t>Tak.</w:t>
      </w:r>
    </w:p>
    <w:p w14:paraId="3EBF15E9"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Wykonawca będzie zobligowany do odtworzenia nawierzchni utwardzonej jedynie w miejscu wykonania komór wiertniczych czy na całej szerokości drogi/chodnika?</w:t>
      </w:r>
    </w:p>
    <w:p w14:paraId="7BFA298A" w14:textId="77777777" w:rsidR="00652940" w:rsidRDefault="00652940" w:rsidP="00652940">
      <w:pPr>
        <w:spacing w:after="0" w:line="276" w:lineRule="auto"/>
        <w:jc w:val="both"/>
        <w:rPr>
          <w:rFonts w:ascii="Calibri" w:eastAsia="Calibri" w:hAnsi="Calibri" w:cs="Times New Roman"/>
          <w:kern w:val="2"/>
          <w:sz w:val="24"/>
          <w:szCs w:val="24"/>
          <w14:ligatures w14:val="standardContextual"/>
        </w:rPr>
      </w:pPr>
    </w:p>
    <w:p w14:paraId="43B85D04" w14:textId="24B2D74B"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 xml:space="preserve">W przypadku wykonania kanalizacji metodą </w:t>
      </w:r>
      <w:proofErr w:type="spellStart"/>
      <w:r w:rsidRPr="00127AC1">
        <w:rPr>
          <w:rFonts w:ascii="Calibri" w:eastAsia="Calibri" w:hAnsi="Calibri" w:cs="Times New Roman"/>
          <w:kern w:val="2"/>
          <w:sz w:val="24"/>
          <w:szCs w:val="24"/>
          <w14:ligatures w14:val="standardContextual"/>
        </w:rPr>
        <w:t>bezwykopową</w:t>
      </w:r>
      <w:proofErr w:type="spellEnd"/>
      <w:r w:rsidRPr="00127AC1">
        <w:rPr>
          <w:rFonts w:ascii="Calibri" w:eastAsia="Calibri" w:hAnsi="Calibri" w:cs="Times New Roman"/>
          <w:kern w:val="2"/>
          <w:sz w:val="24"/>
          <w:szCs w:val="24"/>
          <w14:ligatures w14:val="standardContextual"/>
        </w:rPr>
        <w:t xml:space="preserve"> odtworzenie drogi należy wykonać jedynie w miejscu wykonania komór wiertniczych oraz wykopów pod studnie, komory, kształtki i inne elementy czy urządzenia wymagające montażu w wykopie otwartym. Jednak, w przypadku zniszczenia dróg dojazdowych (dojazd do wykopu) Wykonawca będzie zobowiązany doprowadzić zniszczoną drogę do stanu sprzed inwestycji.</w:t>
      </w:r>
    </w:p>
    <w:p w14:paraId="1AF80997"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Prosimy o podanie szczegółowych warunków odtworzenia istniejącej nawierzchni po przeprowadzonych pracach.</w:t>
      </w:r>
    </w:p>
    <w:p w14:paraId="7C32CF53" w14:textId="77777777" w:rsidR="00652940" w:rsidRDefault="00652940" w:rsidP="00652940">
      <w:pPr>
        <w:spacing w:after="0" w:line="276" w:lineRule="auto"/>
        <w:jc w:val="both"/>
        <w:rPr>
          <w:rFonts w:ascii="Calibri" w:eastAsia="Calibri" w:hAnsi="Calibri" w:cs="Times New Roman"/>
          <w:kern w:val="2"/>
          <w:sz w:val="24"/>
          <w:szCs w:val="24"/>
          <w14:ligatures w14:val="standardContextual"/>
        </w:rPr>
      </w:pPr>
    </w:p>
    <w:p w14:paraId="3894B01C" w14:textId="52693326"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 xml:space="preserve">Zamawiający nie posiada </w:t>
      </w:r>
      <w:r w:rsidR="00652940">
        <w:rPr>
          <w:rFonts w:ascii="Calibri" w:eastAsia="Calibri" w:hAnsi="Calibri" w:cs="Times New Roman"/>
          <w:kern w:val="2"/>
          <w:sz w:val="24"/>
          <w:szCs w:val="24"/>
          <w14:ligatures w14:val="standardContextual"/>
        </w:rPr>
        <w:t>dedykowanych</w:t>
      </w:r>
      <w:r w:rsidRPr="00127AC1">
        <w:rPr>
          <w:rFonts w:ascii="Calibri" w:eastAsia="Calibri" w:hAnsi="Calibri" w:cs="Times New Roman"/>
          <w:kern w:val="2"/>
          <w:sz w:val="24"/>
          <w:szCs w:val="24"/>
          <w14:ligatures w14:val="standardContextual"/>
        </w:rPr>
        <w:t xml:space="preserve"> warunków odtworzenia nawierzchni po przeprowadzonych pracach. Drogi, w których będą wykonywane sieci kanalizacji sanitarnej są drogami gruntowymi lub drogami gruntowymi, wzmocnionymi kruszywem. Zamawiający wymaga, aby rozbiórkę istniejącej nawierzchni wykonywać etapami. W etapie pierwszym należy ściągnąć wierzchnią warstwę kruszywa drogowego, którą należy składować na oddzielnej pryzmie. W dalszej kolejności należy prowadzić roboty ziemne. Po zakończeniu robót ziemnych kruszywo wierzchniej warstwy należy ponownie wbudować jako wierzchnią warstwę drogi, z uwzględnieniem uzupełnienia materiału drogowego w miejscach prowadzonych wykopów i robót.</w:t>
      </w:r>
    </w:p>
    <w:p w14:paraId="3B34FC3C"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Wykonawca robót ma skalkulować w swojej ofercie opracowanie tymczasowego projektu organizacji ruchu?</w:t>
      </w:r>
    </w:p>
    <w:p w14:paraId="657025C1" w14:textId="77777777" w:rsidR="00652940" w:rsidRDefault="00652940" w:rsidP="00652940">
      <w:pPr>
        <w:spacing w:after="0" w:line="276" w:lineRule="auto"/>
        <w:ind w:left="709"/>
        <w:jc w:val="both"/>
        <w:rPr>
          <w:rFonts w:ascii="Calibri" w:eastAsia="Calibri" w:hAnsi="Calibri" w:cs="Times New Roman"/>
          <w:kern w:val="2"/>
          <w:sz w:val="24"/>
          <w:szCs w:val="24"/>
          <w14:ligatures w14:val="standardContextual"/>
        </w:rPr>
      </w:pPr>
    </w:p>
    <w:p w14:paraId="7ABD705F" w14:textId="1A590DB9"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Tak.</w:t>
      </w:r>
    </w:p>
    <w:p w14:paraId="508CDFE7"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Zamawiający dopuszcza nowy system monitoringu dla projektowanych przepompowni wraz z dostarczeniem niezbędnych urządzeń? Jeśli nie to prosimy o podanie administratora istniejącego monitoringu w Gminie Lubicz Dolny.</w:t>
      </w:r>
    </w:p>
    <w:p w14:paraId="435E7B72" w14:textId="77777777" w:rsidR="00652940" w:rsidRDefault="00652940" w:rsidP="00652940">
      <w:pPr>
        <w:spacing w:after="0" w:line="276" w:lineRule="auto"/>
        <w:ind w:left="709"/>
        <w:jc w:val="both"/>
        <w:rPr>
          <w:rFonts w:ascii="Calibri" w:eastAsia="Calibri" w:hAnsi="Calibri" w:cs="Times New Roman"/>
          <w:kern w:val="2"/>
          <w:sz w:val="24"/>
          <w:szCs w:val="24"/>
          <w14:ligatures w14:val="standardContextual"/>
        </w:rPr>
      </w:pPr>
    </w:p>
    <w:p w14:paraId="47767044" w14:textId="0A0A2C9F"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Do monitorowania istniejących sieci kanalizacji sanitarnej Zamawiający posiada oprogramowanie SCADA. Zamawiający dopuszcza nowy system monitoringu dla projektowanych pompowni. System ten musi jednak być kompatybilny z systemem SCADA, funkcjonującym w Gminie. Wymagana jest również możliwość podglądu on-line. Gestorem/Zarządcą sieci kanalizacji sanitarnej w Gminie Lubicz jest Zakład Usług Komunalnych w Lubiczu.</w:t>
      </w:r>
    </w:p>
    <w:p w14:paraId="25BDC842"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Czy Zamawiający dopuszcza zmianę studni betonowych na studnie tworzywowe?</w:t>
      </w:r>
    </w:p>
    <w:p w14:paraId="6ACF9DCD" w14:textId="77777777" w:rsidR="00652940" w:rsidRDefault="00652940" w:rsidP="00652940">
      <w:pPr>
        <w:spacing w:after="0" w:line="276" w:lineRule="auto"/>
        <w:ind w:left="709"/>
        <w:jc w:val="both"/>
        <w:rPr>
          <w:rFonts w:ascii="Calibri" w:eastAsia="Calibri" w:hAnsi="Calibri" w:cs="Times New Roman"/>
          <w:kern w:val="2"/>
          <w:sz w:val="24"/>
          <w:szCs w:val="24"/>
          <w14:ligatures w14:val="standardContextual"/>
        </w:rPr>
      </w:pPr>
    </w:p>
    <w:p w14:paraId="7CB8407F" w14:textId="6A341327"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Studnie należy wykonać zgodnie z dokumentacją projektową.</w:t>
      </w:r>
    </w:p>
    <w:p w14:paraId="438F5501"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Prosimy i potwierdzenie, że załączone przedmiary do postępowania przetargowego mają jedynie charakter pomocniczy i nie stanowią podstawy do obliczania ceny.</w:t>
      </w:r>
    </w:p>
    <w:p w14:paraId="6CBCCD6B" w14:textId="7AF8F266" w:rsidR="00127AC1" w:rsidRPr="00127AC1" w:rsidRDefault="00652940" w:rsidP="00652940">
      <w:pPr>
        <w:spacing w:line="276" w:lineRule="auto"/>
        <w:ind w:left="709"/>
        <w:jc w:val="both"/>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lastRenderedPageBreak/>
        <w:t xml:space="preserve">Zamawiający określił charakter dokumentacji technicznej załączonej w postępowaniu w punkcie IV.1.2) i 3) SWZ (str. 6). </w:t>
      </w:r>
    </w:p>
    <w:p w14:paraId="22217BB5" w14:textId="77777777" w:rsidR="00127AC1" w:rsidRPr="00127AC1" w:rsidRDefault="00127AC1" w:rsidP="00127AC1">
      <w:pPr>
        <w:numPr>
          <w:ilvl w:val="0"/>
          <w:numId w:val="65"/>
        </w:numPr>
        <w:spacing w:before="240" w:after="0" w:line="256" w:lineRule="auto"/>
        <w:ind w:left="714" w:hanging="357"/>
        <w:jc w:val="both"/>
        <w:rPr>
          <w:rFonts w:ascii="Calibri" w:eastAsia="Calibri" w:hAnsi="Calibri" w:cs="Times New Roman"/>
          <w:b/>
        </w:rPr>
      </w:pPr>
      <w:r w:rsidRPr="00127AC1">
        <w:rPr>
          <w:rFonts w:ascii="Calibri" w:eastAsia="Calibri" w:hAnsi="Calibri" w:cs="Times New Roman"/>
          <w:b/>
        </w:rPr>
        <w:t>W związku z dużym zakresem przedmiotu zamówienia oraz wydłużonym okresem oczekiwania na oferty cenowe i ofert podwykonawców niezbędnych do prawidłowej wyceny przedmiotu zamówienia zwracamy się z prośbą o wydłużenie terminu składania ofert do dnia 30.04.2025 r. co pozwoli Wykonawcom na przygotowanie rzetelnych i konkurencyjnych ofert.</w:t>
      </w:r>
    </w:p>
    <w:p w14:paraId="737DAB1B" w14:textId="77777777" w:rsidR="00652940" w:rsidRDefault="00652940" w:rsidP="00652940">
      <w:pPr>
        <w:spacing w:after="0" w:line="276" w:lineRule="auto"/>
        <w:ind w:left="709"/>
        <w:jc w:val="both"/>
        <w:rPr>
          <w:rFonts w:ascii="Calibri" w:eastAsia="Calibri" w:hAnsi="Calibri" w:cs="Times New Roman"/>
          <w:kern w:val="2"/>
          <w:sz w:val="24"/>
          <w:szCs w:val="24"/>
          <w14:ligatures w14:val="standardContextual"/>
        </w:rPr>
      </w:pPr>
    </w:p>
    <w:p w14:paraId="79938FB7" w14:textId="0D9E7680" w:rsidR="00127AC1" w:rsidRPr="00127AC1" w:rsidRDefault="00652940" w:rsidP="00652940">
      <w:pPr>
        <w:spacing w:line="276" w:lineRule="auto"/>
        <w:ind w:left="709"/>
        <w:jc w:val="both"/>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Mając na uwadze prezentację przedmiotowych wyjaśnień, Zamawiający wydłuży termin składania ofert. </w:t>
      </w:r>
    </w:p>
    <w:p w14:paraId="11D45112" w14:textId="0D40279B" w:rsidR="00090A42" w:rsidRPr="00090A42" w:rsidRDefault="00090A42" w:rsidP="00652940">
      <w:pPr>
        <w:spacing w:line="276" w:lineRule="auto"/>
        <w:ind w:left="360" w:hanging="360"/>
        <w:rPr>
          <w:rFonts w:ascii="Calibri" w:eastAsia="Calibri" w:hAnsi="Calibri" w:cs="Times New Roman"/>
          <w:b/>
          <w:bCs/>
          <w:kern w:val="2"/>
          <w:sz w:val="32"/>
          <w:szCs w:val="32"/>
          <w14:ligatures w14:val="standardContextual"/>
        </w:rPr>
      </w:pPr>
      <w:r w:rsidRPr="00090A42">
        <w:rPr>
          <w:rFonts w:ascii="Calibri" w:eastAsia="Calibri" w:hAnsi="Calibri" w:cs="Times New Roman"/>
          <w:b/>
          <w:bCs/>
          <w:kern w:val="2"/>
          <w:sz w:val="32"/>
          <w:szCs w:val="32"/>
          <w14:ligatures w14:val="standardContextual"/>
        </w:rPr>
        <w:t xml:space="preserve">PAKIET </w:t>
      </w:r>
      <w:r>
        <w:rPr>
          <w:rFonts w:ascii="Calibri" w:eastAsia="Calibri" w:hAnsi="Calibri" w:cs="Times New Roman"/>
          <w:b/>
          <w:bCs/>
          <w:kern w:val="2"/>
          <w:sz w:val="32"/>
          <w:szCs w:val="32"/>
          <w14:ligatures w14:val="standardContextual"/>
        </w:rPr>
        <w:t>3</w:t>
      </w:r>
    </w:p>
    <w:p w14:paraId="298A7A8D" w14:textId="77777777" w:rsidR="00127AC1" w:rsidRPr="00127AC1" w:rsidRDefault="00127AC1" w:rsidP="00127AC1">
      <w:pPr>
        <w:numPr>
          <w:ilvl w:val="0"/>
          <w:numId w:val="66"/>
        </w:numPr>
        <w:spacing w:before="240" w:after="0" w:line="256" w:lineRule="auto"/>
        <w:jc w:val="both"/>
        <w:rPr>
          <w:rFonts w:ascii="Calibri" w:eastAsia="Calibri" w:hAnsi="Calibri" w:cs="Times New Roman"/>
          <w:b/>
          <w:bCs/>
          <w:i/>
          <w:iCs/>
        </w:rPr>
      </w:pPr>
      <w:r w:rsidRPr="00127AC1">
        <w:rPr>
          <w:rFonts w:ascii="Calibri" w:eastAsia="Calibri" w:hAnsi="Calibri" w:cs="Times New Roman"/>
          <w:b/>
        </w:rPr>
        <w:t xml:space="preserve">Prosimy o zamieszczenie na stronie postępowania rysunków technicznych profili podłużnych dla kanalizacji sanitarnej w m. </w:t>
      </w:r>
      <w:proofErr w:type="spellStart"/>
      <w:r w:rsidRPr="00127AC1">
        <w:rPr>
          <w:rFonts w:ascii="Calibri" w:eastAsia="Calibri" w:hAnsi="Calibri" w:cs="Times New Roman"/>
          <w:b/>
        </w:rPr>
        <w:t>Złotoria</w:t>
      </w:r>
      <w:proofErr w:type="spellEnd"/>
      <w:r w:rsidRPr="00127AC1">
        <w:rPr>
          <w:rFonts w:ascii="Calibri" w:eastAsia="Calibri" w:hAnsi="Calibri" w:cs="Times New Roman"/>
          <w:b/>
        </w:rPr>
        <w:t>, o których mowa w opisie technicznym</w:t>
      </w:r>
    </w:p>
    <w:p w14:paraId="21089F9F" w14:textId="77777777" w:rsidR="00652940" w:rsidRDefault="00652940" w:rsidP="00652940">
      <w:pPr>
        <w:spacing w:after="0" w:line="276" w:lineRule="auto"/>
        <w:ind w:left="709"/>
        <w:jc w:val="both"/>
        <w:rPr>
          <w:rFonts w:ascii="Calibri" w:eastAsia="Calibri" w:hAnsi="Calibri" w:cs="Times New Roman"/>
          <w:kern w:val="2"/>
          <w:sz w:val="24"/>
          <w:szCs w:val="24"/>
          <w14:ligatures w14:val="standardContextual"/>
        </w:rPr>
      </w:pPr>
    </w:p>
    <w:p w14:paraId="408C2D38" w14:textId="201D59BE"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Zamawiający załącza profile podłużne.</w:t>
      </w:r>
    </w:p>
    <w:p w14:paraId="5CAF8772" w14:textId="77777777" w:rsidR="00127AC1" w:rsidRPr="00127AC1" w:rsidRDefault="00127AC1" w:rsidP="00127AC1">
      <w:pPr>
        <w:numPr>
          <w:ilvl w:val="0"/>
          <w:numId w:val="66"/>
        </w:numPr>
        <w:spacing w:before="240" w:after="0" w:line="256" w:lineRule="auto"/>
        <w:jc w:val="both"/>
        <w:rPr>
          <w:rFonts w:ascii="Calibri" w:eastAsia="Calibri" w:hAnsi="Calibri" w:cs="Times New Roman"/>
          <w:b/>
          <w:bCs/>
          <w:i/>
          <w:iCs/>
        </w:rPr>
      </w:pPr>
      <w:r w:rsidRPr="00127AC1">
        <w:rPr>
          <w:rFonts w:ascii="Calibri" w:eastAsia="Calibri" w:hAnsi="Calibri" w:cs="Times New Roman"/>
          <w:b/>
        </w:rPr>
        <w:t xml:space="preserve">Prosimy o zamieszczenie na stronie postępowania rysunku technicznego przepompowni ścieków dla m. </w:t>
      </w:r>
      <w:proofErr w:type="spellStart"/>
      <w:r w:rsidRPr="00127AC1">
        <w:rPr>
          <w:rFonts w:ascii="Calibri" w:eastAsia="Calibri" w:hAnsi="Calibri" w:cs="Times New Roman"/>
          <w:b/>
        </w:rPr>
        <w:t>Złotoria</w:t>
      </w:r>
      <w:proofErr w:type="spellEnd"/>
      <w:r w:rsidRPr="00127AC1">
        <w:rPr>
          <w:rFonts w:ascii="Calibri" w:eastAsia="Calibri" w:hAnsi="Calibri" w:cs="Times New Roman"/>
          <w:b/>
        </w:rPr>
        <w:t>.</w:t>
      </w:r>
    </w:p>
    <w:p w14:paraId="11DC72EC" w14:textId="77777777" w:rsidR="00652940" w:rsidRDefault="00652940" w:rsidP="00652940">
      <w:pPr>
        <w:spacing w:after="0" w:line="276" w:lineRule="auto"/>
        <w:ind w:left="709"/>
        <w:jc w:val="both"/>
        <w:rPr>
          <w:rFonts w:ascii="Calibri" w:eastAsia="Calibri" w:hAnsi="Calibri" w:cs="Times New Roman"/>
          <w:kern w:val="2"/>
          <w:sz w:val="24"/>
          <w:szCs w:val="24"/>
          <w14:ligatures w14:val="standardContextual"/>
        </w:rPr>
      </w:pPr>
    </w:p>
    <w:p w14:paraId="54EC12E7" w14:textId="7BCD665A"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Zamawiający załącza rysunek techniczny.</w:t>
      </w:r>
    </w:p>
    <w:p w14:paraId="7F9E16BC" w14:textId="77777777" w:rsidR="00127AC1" w:rsidRPr="00127AC1" w:rsidRDefault="00127AC1" w:rsidP="00127AC1">
      <w:pPr>
        <w:numPr>
          <w:ilvl w:val="0"/>
          <w:numId w:val="66"/>
        </w:numPr>
        <w:spacing w:before="240" w:after="0" w:line="256" w:lineRule="auto"/>
        <w:ind w:left="714" w:hanging="357"/>
        <w:jc w:val="both"/>
        <w:rPr>
          <w:rFonts w:ascii="Calibri" w:eastAsia="Calibri" w:hAnsi="Calibri" w:cs="Times New Roman"/>
          <w:b/>
          <w:bCs/>
          <w:i/>
          <w:iCs/>
        </w:rPr>
      </w:pPr>
      <w:r w:rsidRPr="00127AC1">
        <w:rPr>
          <w:rFonts w:ascii="Calibri" w:eastAsia="Calibri" w:hAnsi="Calibri" w:cs="Times New Roman"/>
          <w:b/>
        </w:rPr>
        <w:t>W udostępnionym przedmiarze widnieje pozycja dotycząca zastosowania odwodnienia wykopów za pomocą igłofiltrów oraz pozycji pompowania wody. Prosimy o potwierdzenie przez Zamawiającego, że w przypadku konieczności wykonania większej ilości igłofiltrów oraz godzin pompowania rozliczenie tych robót nastąpi na podstawie prowadzonego dziennika pompowania wody z wykopów.</w:t>
      </w:r>
    </w:p>
    <w:p w14:paraId="07CA4140" w14:textId="77777777" w:rsidR="00652940" w:rsidRDefault="00652940" w:rsidP="00652940">
      <w:pPr>
        <w:spacing w:after="0" w:line="276" w:lineRule="auto"/>
        <w:ind w:left="709"/>
        <w:jc w:val="both"/>
        <w:rPr>
          <w:rFonts w:ascii="Calibri" w:eastAsia="Calibri" w:hAnsi="Calibri" w:cs="Times New Roman"/>
          <w:kern w:val="2"/>
          <w:sz w:val="24"/>
          <w:szCs w:val="24"/>
          <w14:ligatures w14:val="standardContextual"/>
        </w:rPr>
      </w:pPr>
    </w:p>
    <w:p w14:paraId="6EDB1CEF" w14:textId="3EA98118"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Poziom wód gruntowych jest zmienny, w zależności od lokalizacji i pory roku. W związku z powyższym technologię odwodnienia wykopów Zamawiający pozostawia do wyboru Wykonawcy, w zależności od zastanych na danym odcinku warunków. Przedmiary robót załączone do postępowania mają jedynie charakter pomocniczy i nie stanowią podstawy do obliczenia ceny. Zamawiający nie przewiduje dodatkowego wynagrodzenia w tym zakresie.</w:t>
      </w:r>
    </w:p>
    <w:p w14:paraId="713C0D2B" w14:textId="088CEF6E" w:rsidR="00090A42" w:rsidRPr="00090A42" w:rsidRDefault="00090A42" w:rsidP="00652940">
      <w:pPr>
        <w:spacing w:line="276" w:lineRule="auto"/>
        <w:ind w:left="360" w:hanging="360"/>
        <w:rPr>
          <w:rFonts w:ascii="Calibri" w:eastAsia="Calibri" w:hAnsi="Calibri" w:cs="Times New Roman"/>
          <w:b/>
          <w:bCs/>
          <w:kern w:val="2"/>
          <w:sz w:val="32"/>
          <w:szCs w:val="32"/>
          <w14:ligatures w14:val="standardContextual"/>
        </w:rPr>
      </w:pPr>
      <w:r w:rsidRPr="00090A42">
        <w:rPr>
          <w:rFonts w:ascii="Calibri" w:eastAsia="Calibri" w:hAnsi="Calibri" w:cs="Times New Roman"/>
          <w:b/>
          <w:bCs/>
          <w:kern w:val="2"/>
          <w:sz w:val="32"/>
          <w:szCs w:val="32"/>
          <w14:ligatures w14:val="standardContextual"/>
        </w:rPr>
        <w:t xml:space="preserve">PAKIET </w:t>
      </w:r>
      <w:r>
        <w:rPr>
          <w:rFonts w:ascii="Calibri" w:eastAsia="Calibri" w:hAnsi="Calibri" w:cs="Times New Roman"/>
          <w:b/>
          <w:bCs/>
          <w:kern w:val="2"/>
          <w:sz w:val="32"/>
          <w:szCs w:val="32"/>
          <w14:ligatures w14:val="standardContextual"/>
        </w:rPr>
        <w:t>4</w:t>
      </w:r>
    </w:p>
    <w:p w14:paraId="248245DC" w14:textId="77777777" w:rsidR="00127AC1" w:rsidRPr="00127AC1" w:rsidRDefault="00127AC1" w:rsidP="00127AC1">
      <w:pPr>
        <w:numPr>
          <w:ilvl w:val="0"/>
          <w:numId w:val="67"/>
        </w:numPr>
        <w:spacing w:before="240" w:after="0" w:line="256" w:lineRule="auto"/>
        <w:jc w:val="both"/>
        <w:rPr>
          <w:rFonts w:ascii="Calibri" w:eastAsia="Calibri" w:hAnsi="Calibri" w:cs="Times New Roman"/>
          <w:b/>
          <w:bCs/>
          <w:i/>
          <w:iCs/>
        </w:rPr>
      </w:pPr>
      <w:r w:rsidRPr="00127AC1">
        <w:rPr>
          <w:rFonts w:ascii="Calibri" w:eastAsia="Calibri" w:hAnsi="Calibri" w:cs="Times New Roman"/>
          <w:b/>
        </w:rPr>
        <w:t>Z uwagi na znaczne zagłębienia kanałów proszę o udostępnienie badań hydrogeologicznych dla całego zakresu inwestycji. Jest to dokument niezbędny do prawidłowego oszacowania wartości robót odwodnieniowych.</w:t>
      </w:r>
    </w:p>
    <w:p w14:paraId="2A6E514F" w14:textId="77777777" w:rsidR="00652940" w:rsidRDefault="00652940" w:rsidP="00652940">
      <w:pPr>
        <w:spacing w:after="0" w:line="276" w:lineRule="auto"/>
        <w:jc w:val="both"/>
        <w:rPr>
          <w:rFonts w:ascii="Calibri" w:eastAsia="Calibri" w:hAnsi="Calibri" w:cs="Times New Roman"/>
          <w:kern w:val="2"/>
          <w:sz w:val="24"/>
          <w:szCs w:val="24"/>
          <w14:ligatures w14:val="standardContextual"/>
        </w:rPr>
      </w:pPr>
    </w:p>
    <w:p w14:paraId="34BEBE1F" w14:textId="46544881" w:rsidR="00127AC1" w:rsidRPr="00127AC1" w:rsidRDefault="00127AC1" w:rsidP="00652940">
      <w:pPr>
        <w:spacing w:line="276" w:lineRule="auto"/>
        <w:ind w:left="709"/>
        <w:jc w:val="both"/>
        <w:rPr>
          <w:rFonts w:ascii="Calibri" w:eastAsia="Calibri" w:hAnsi="Calibri" w:cs="Times New Roman"/>
          <w:kern w:val="2"/>
          <w:sz w:val="24"/>
          <w:szCs w:val="24"/>
          <w14:ligatures w14:val="standardContextual"/>
        </w:rPr>
      </w:pPr>
      <w:r w:rsidRPr="00127AC1">
        <w:rPr>
          <w:rFonts w:ascii="Calibri" w:eastAsia="Calibri" w:hAnsi="Calibri" w:cs="Times New Roman"/>
          <w:kern w:val="2"/>
          <w:sz w:val="24"/>
          <w:szCs w:val="24"/>
          <w14:ligatures w14:val="standardContextual"/>
        </w:rPr>
        <w:t>Badania geotechniczne dla ul. Świerkowej i Dębowej w Grabowcu stanowią element projektu technicznego dla budowy kanalizacji sanitarnej w Grabowcu.</w:t>
      </w:r>
    </w:p>
    <w:p w14:paraId="44FDDF4D" w14:textId="2EB90AC6" w:rsidR="00127AC1" w:rsidRPr="008F2043" w:rsidRDefault="00127AC1" w:rsidP="00652940">
      <w:pPr>
        <w:spacing w:line="276" w:lineRule="auto"/>
        <w:ind w:left="709"/>
        <w:jc w:val="both"/>
      </w:pPr>
      <w:r w:rsidRPr="00127AC1">
        <w:rPr>
          <w:rFonts w:ascii="Calibri" w:eastAsia="Calibri" w:hAnsi="Calibri" w:cs="Times New Roman"/>
          <w:kern w:val="2"/>
          <w:sz w:val="24"/>
          <w:szCs w:val="24"/>
          <w14:ligatures w14:val="standardContextual"/>
        </w:rPr>
        <w:t xml:space="preserve">Dla Zakresu dotyczącego budowy kanalizacji sanitarnej w </w:t>
      </w:r>
      <w:proofErr w:type="spellStart"/>
      <w:r w:rsidRPr="00127AC1">
        <w:rPr>
          <w:rFonts w:ascii="Calibri" w:eastAsia="Calibri" w:hAnsi="Calibri" w:cs="Times New Roman"/>
          <w:kern w:val="2"/>
          <w:sz w:val="24"/>
          <w:szCs w:val="24"/>
          <w14:ligatures w14:val="standardContextual"/>
        </w:rPr>
        <w:t>Złotorii</w:t>
      </w:r>
      <w:proofErr w:type="spellEnd"/>
      <w:r w:rsidRPr="00127AC1">
        <w:rPr>
          <w:rFonts w:ascii="Calibri" w:eastAsia="Calibri" w:hAnsi="Calibri" w:cs="Times New Roman"/>
          <w:kern w:val="2"/>
          <w:sz w:val="24"/>
          <w:szCs w:val="24"/>
          <w14:ligatures w14:val="standardContextual"/>
        </w:rPr>
        <w:t xml:space="preserve"> Zamawiający nie posiada przedmiotowej opinii.</w:t>
      </w:r>
    </w:p>
    <w:sectPr w:rsidR="00127AC1" w:rsidRPr="008F2043" w:rsidSect="00BE1EBB">
      <w:headerReference w:type="default" r:id="rId8"/>
      <w:footerReference w:type="default" r:id="rId9"/>
      <w:type w:val="continuous"/>
      <w:pgSz w:w="11900" w:h="16840"/>
      <w:pgMar w:top="851"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979F" w14:textId="77777777" w:rsidR="00610281" w:rsidRDefault="00610281" w:rsidP="005841E8">
      <w:pPr>
        <w:spacing w:after="0" w:line="240" w:lineRule="auto"/>
      </w:pPr>
      <w:r>
        <w:separator/>
      </w:r>
    </w:p>
  </w:endnote>
  <w:endnote w:type="continuationSeparator" w:id="0">
    <w:p w14:paraId="5ABE857C" w14:textId="77777777" w:rsidR="00610281" w:rsidRDefault="00610281"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0D57FE23"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03BD33EC" w14:textId="77777777" w:rsidR="00B05F10" w:rsidRPr="00ED0B3B" w:rsidRDefault="00B05F10" w:rsidP="00BA31DE">
            <w:pPr>
              <w:pStyle w:val="Stopka0"/>
              <w:ind w:left="-709" w:right="-506"/>
              <w:jc w:val="center"/>
              <w:rPr>
                <w:rFonts w:asciiTheme="minorHAnsi" w:hAnsiTheme="minorHAnsi" w:cstheme="minorHAnsi"/>
                <w:sz w:val="6"/>
                <w:szCs w:val="20"/>
              </w:rPr>
            </w:pPr>
          </w:p>
          <w:p w14:paraId="0C7DA8D9" w14:textId="77777777" w:rsidR="00B05F10" w:rsidRDefault="00000000" w:rsidP="00BA31DE">
            <w:pPr>
              <w:pStyle w:val="Stopka0"/>
              <w:ind w:left="-709" w:right="-506"/>
              <w:jc w:val="center"/>
            </w:pPr>
          </w:p>
        </w:sdtContent>
      </w:sdt>
    </w:sdtContent>
  </w:sdt>
  <w:p w14:paraId="4BC34494"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0B74" w14:textId="77777777" w:rsidR="00610281" w:rsidRDefault="00610281" w:rsidP="005841E8">
      <w:pPr>
        <w:spacing w:after="0" w:line="240" w:lineRule="auto"/>
      </w:pPr>
      <w:r>
        <w:separator/>
      </w:r>
    </w:p>
  </w:footnote>
  <w:footnote w:type="continuationSeparator" w:id="0">
    <w:p w14:paraId="3D491757" w14:textId="77777777" w:rsidR="00610281" w:rsidRDefault="00610281"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17E5" w14:textId="77777777" w:rsidR="00B05F10" w:rsidRDefault="00B05F10">
    <w:pPr>
      <w:pStyle w:val="Nagwek"/>
    </w:pPr>
  </w:p>
  <w:p w14:paraId="689D8D39" w14:textId="77777777" w:rsidR="00B05F10" w:rsidRDefault="00B05F10">
    <w:pPr>
      <w:pStyle w:val="Nagwek"/>
    </w:pPr>
  </w:p>
  <w:p w14:paraId="072D2D4D"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6B2F9685"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08902B8"/>
    <w:multiLevelType w:val="hybridMultilevel"/>
    <w:tmpl w:val="F3385F3E"/>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E9B5F10"/>
    <w:multiLevelType w:val="hybridMultilevel"/>
    <w:tmpl w:val="515242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25A1DDE"/>
    <w:multiLevelType w:val="hybridMultilevel"/>
    <w:tmpl w:val="BB1E208C"/>
    <w:lvl w:ilvl="0" w:tplc="EC02B6A8">
      <w:start w:val="1"/>
      <w:numFmt w:val="decimal"/>
      <w:lvlText w:val="%1)"/>
      <w:lvlJc w:val="left"/>
      <w:pPr>
        <w:ind w:left="72" w:hanging="360"/>
      </w:pPr>
      <w:rPr>
        <w:b w:val="0"/>
        <w:bCs w:val="0"/>
        <w:i w:val="0"/>
        <w:iCs w:val="0"/>
      </w:rPr>
    </w:lvl>
    <w:lvl w:ilvl="1" w:tplc="04150019">
      <w:start w:val="1"/>
      <w:numFmt w:val="lowerLetter"/>
      <w:lvlText w:val="%2."/>
      <w:lvlJc w:val="left"/>
      <w:pPr>
        <w:ind w:left="726" w:hanging="360"/>
      </w:pPr>
    </w:lvl>
    <w:lvl w:ilvl="2" w:tplc="0415001B">
      <w:start w:val="1"/>
      <w:numFmt w:val="lowerRoman"/>
      <w:lvlText w:val="%3."/>
      <w:lvlJc w:val="right"/>
      <w:pPr>
        <w:ind w:left="1446" w:hanging="180"/>
      </w:pPr>
    </w:lvl>
    <w:lvl w:ilvl="3" w:tplc="0415000F">
      <w:start w:val="1"/>
      <w:numFmt w:val="decimal"/>
      <w:lvlText w:val="%4."/>
      <w:lvlJc w:val="left"/>
      <w:pPr>
        <w:ind w:left="2166" w:hanging="360"/>
      </w:pPr>
    </w:lvl>
    <w:lvl w:ilvl="4" w:tplc="04150019">
      <w:start w:val="1"/>
      <w:numFmt w:val="lowerLetter"/>
      <w:lvlText w:val="%5."/>
      <w:lvlJc w:val="left"/>
      <w:pPr>
        <w:ind w:left="2886" w:hanging="360"/>
      </w:pPr>
    </w:lvl>
    <w:lvl w:ilvl="5" w:tplc="0415001B">
      <w:start w:val="1"/>
      <w:numFmt w:val="lowerRoman"/>
      <w:lvlText w:val="%6."/>
      <w:lvlJc w:val="right"/>
      <w:pPr>
        <w:ind w:left="3606" w:hanging="180"/>
      </w:pPr>
    </w:lvl>
    <w:lvl w:ilvl="6" w:tplc="0415000F">
      <w:start w:val="1"/>
      <w:numFmt w:val="decimal"/>
      <w:lvlText w:val="%7."/>
      <w:lvlJc w:val="left"/>
      <w:pPr>
        <w:ind w:left="4326" w:hanging="360"/>
      </w:pPr>
    </w:lvl>
    <w:lvl w:ilvl="7" w:tplc="04150019">
      <w:start w:val="1"/>
      <w:numFmt w:val="lowerLetter"/>
      <w:lvlText w:val="%8."/>
      <w:lvlJc w:val="left"/>
      <w:pPr>
        <w:ind w:left="5046" w:hanging="360"/>
      </w:pPr>
    </w:lvl>
    <w:lvl w:ilvl="8" w:tplc="0415001B">
      <w:start w:val="1"/>
      <w:numFmt w:val="lowerRoman"/>
      <w:lvlText w:val="%9."/>
      <w:lvlJc w:val="right"/>
      <w:pPr>
        <w:ind w:left="5766" w:hanging="180"/>
      </w:pPr>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908C3"/>
    <w:multiLevelType w:val="hybridMultilevel"/>
    <w:tmpl w:val="5F2ED716"/>
    <w:lvl w:ilvl="0" w:tplc="F0D00B18">
      <w:start w:val="1"/>
      <w:numFmt w:val="decimal"/>
      <w:lvlText w:val="%1)"/>
      <w:lvlJc w:val="left"/>
      <w:pPr>
        <w:ind w:left="786" w:hanging="360"/>
      </w:pPr>
      <w:rPr>
        <w:b w:val="0"/>
        <w:bCs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6"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42F1F68"/>
    <w:multiLevelType w:val="hybridMultilevel"/>
    <w:tmpl w:val="D8688DD6"/>
    <w:lvl w:ilvl="0" w:tplc="D2209970">
      <w:start w:val="1"/>
      <w:numFmt w:val="decimal"/>
      <w:lvlText w:val="%1)"/>
      <w:lvlJc w:val="left"/>
      <w:pPr>
        <w:ind w:left="717" w:hanging="360"/>
      </w:pPr>
      <w:rPr>
        <w:b w:val="0"/>
        <w:bCs w:val="0"/>
        <w:i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31"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C247F62"/>
    <w:multiLevelType w:val="multilevel"/>
    <w:tmpl w:val="A1BC4FC2"/>
    <w:lvl w:ilvl="0">
      <w:start w:val="4"/>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8" w15:restartNumberingAfterBreak="0">
    <w:nsid w:val="456B629F"/>
    <w:multiLevelType w:val="hybridMultilevel"/>
    <w:tmpl w:val="4AF2861C"/>
    <w:lvl w:ilvl="0" w:tplc="8174BB5A">
      <w:start w:val="1"/>
      <w:numFmt w:val="decimal"/>
      <w:lvlText w:val="%1)"/>
      <w:lvlJc w:val="left"/>
      <w:pPr>
        <w:ind w:left="720" w:hanging="360"/>
      </w:pPr>
      <w:rPr>
        <w:b w:val="0"/>
        <w:bCs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C53959"/>
    <w:multiLevelType w:val="hybridMultilevel"/>
    <w:tmpl w:val="181AD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5" w15:restartNumberingAfterBreak="0">
    <w:nsid w:val="619F6F1A"/>
    <w:multiLevelType w:val="multilevel"/>
    <w:tmpl w:val="83CA778A"/>
    <w:lvl w:ilvl="0">
      <w:start w:val="2"/>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7"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6ED50E5"/>
    <w:multiLevelType w:val="hybridMultilevel"/>
    <w:tmpl w:val="A2AAE3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73F3829"/>
    <w:multiLevelType w:val="hybridMultilevel"/>
    <w:tmpl w:val="FAB23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ED2624"/>
    <w:multiLevelType w:val="multilevel"/>
    <w:tmpl w:val="F236C34C"/>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2399545">
    <w:abstractNumId w:val="40"/>
  </w:num>
  <w:num w:numId="2" w16cid:durableId="1802771838">
    <w:abstractNumId w:val="58"/>
  </w:num>
  <w:num w:numId="3" w16cid:durableId="1551262094">
    <w:abstractNumId w:val="43"/>
  </w:num>
  <w:num w:numId="4" w16cid:durableId="1743986468">
    <w:abstractNumId w:val="10"/>
  </w:num>
  <w:num w:numId="5" w16cid:durableId="1913732280">
    <w:abstractNumId w:val="47"/>
  </w:num>
  <w:num w:numId="6" w16cid:durableId="534732749">
    <w:abstractNumId w:val="31"/>
  </w:num>
  <w:num w:numId="7" w16cid:durableId="521937924">
    <w:abstractNumId w:val="3"/>
  </w:num>
  <w:num w:numId="8" w16cid:durableId="691613224">
    <w:abstractNumId w:val="11"/>
  </w:num>
  <w:num w:numId="9" w16cid:durableId="1246915639">
    <w:abstractNumId w:val="12"/>
  </w:num>
  <w:num w:numId="10" w16cid:durableId="1040470858">
    <w:abstractNumId w:val="65"/>
  </w:num>
  <w:num w:numId="11" w16cid:durableId="1136728059">
    <w:abstractNumId w:val="23"/>
  </w:num>
  <w:num w:numId="12" w16cid:durableId="1303847020">
    <w:abstractNumId w:val="53"/>
  </w:num>
  <w:num w:numId="13" w16cid:durableId="667901100">
    <w:abstractNumId w:val="24"/>
  </w:num>
  <w:num w:numId="14" w16cid:durableId="1705400729">
    <w:abstractNumId w:val="57"/>
  </w:num>
  <w:num w:numId="15" w16cid:durableId="300036485">
    <w:abstractNumId w:val="28"/>
  </w:num>
  <w:num w:numId="16" w16cid:durableId="807011281">
    <w:abstractNumId w:val="54"/>
  </w:num>
  <w:num w:numId="17" w16cid:durableId="1622374573">
    <w:abstractNumId w:val="48"/>
  </w:num>
  <w:num w:numId="18" w16cid:durableId="1593709269">
    <w:abstractNumId w:val="46"/>
  </w:num>
  <w:num w:numId="19" w16cid:durableId="442382223">
    <w:abstractNumId w:val="49"/>
  </w:num>
  <w:num w:numId="20" w16cid:durableId="743643602">
    <w:abstractNumId w:val="5"/>
  </w:num>
  <w:num w:numId="21" w16cid:durableId="1578251312">
    <w:abstractNumId w:val="2"/>
  </w:num>
  <w:num w:numId="22" w16cid:durableId="1470392078">
    <w:abstractNumId w:val="64"/>
  </w:num>
  <w:num w:numId="23" w16cid:durableId="1172601441">
    <w:abstractNumId w:val="42"/>
  </w:num>
  <w:num w:numId="24" w16cid:durableId="1326861094">
    <w:abstractNumId w:val="44"/>
  </w:num>
  <w:num w:numId="25" w16cid:durableId="816533102">
    <w:abstractNumId w:val="32"/>
  </w:num>
  <w:num w:numId="26" w16cid:durableId="1831208866">
    <w:abstractNumId w:val="39"/>
  </w:num>
  <w:num w:numId="27" w16cid:durableId="378627535">
    <w:abstractNumId w:val="56"/>
  </w:num>
  <w:num w:numId="28" w16cid:durableId="2006862223">
    <w:abstractNumId w:val="22"/>
  </w:num>
  <w:num w:numId="29" w16cid:durableId="1411997931">
    <w:abstractNumId w:val="0"/>
  </w:num>
  <w:num w:numId="30" w16cid:durableId="461923265">
    <w:abstractNumId w:val="1"/>
  </w:num>
  <w:num w:numId="31" w16cid:durableId="563486223">
    <w:abstractNumId w:val="17"/>
  </w:num>
  <w:num w:numId="32" w16cid:durableId="1035078557">
    <w:abstractNumId w:val="59"/>
  </w:num>
  <w:num w:numId="33" w16cid:durableId="1399672346">
    <w:abstractNumId w:val="29"/>
  </w:num>
  <w:num w:numId="34" w16cid:durableId="68118515">
    <w:abstractNumId w:val="41"/>
  </w:num>
  <w:num w:numId="35" w16cid:durableId="959804286">
    <w:abstractNumId w:val="33"/>
  </w:num>
  <w:num w:numId="36" w16cid:durableId="594019827">
    <w:abstractNumId w:val="51"/>
  </w:num>
  <w:num w:numId="37" w16cid:durableId="36593859">
    <w:abstractNumId w:val="18"/>
  </w:num>
  <w:num w:numId="38" w16cid:durableId="1132363579">
    <w:abstractNumId w:val="55"/>
  </w:num>
  <w:num w:numId="39" w16cid:durableId="999234410">
    <w:abstractNumId w:val="6"/>
  </w:num>
  <w:num w:numId="40" w16cid:durableId="893348362">
    <w:abstractNumId w:val="26"/>
  </w:num>
  <w:num w:numId="41" w16cid:durableId="63384054">
    <w:abstractNumId w:val="36"/>
  </w:num>
  <w:num w:numId="42" w16cid:durableId="1904369908">
    <w:abstractNumId w:val="9"/>
  </w:num>
  <w:num w:numId="43" w16cid:durableId="2144349523">
    <w:abstractNumId w:val="62"/>
  </w:num>
  <w:num w:numId="44" w16cid:durableId="480580625">
    <w:abstractNumId w:val="50"/>
  </w:num>
  <w:num w:numId="45" w16cid:durableId="577057551">
    <w:abstractNumId w:val="37"/>
  </w:num>
  <w:num w:numId="46" w16cid:durableId="378478597">
    <w:abstractNumId w:val="15"/>
  </w:num>
  <w:num w:numId="47" w16cid:durableId="525602239">
    <w:abstractNumId w:val="63"/>
  </w:num>
  <w:num w:numId="48" w16cid:durableId="166749536">
    <w:abstractNumId w:val="14"/>
  </w:num>
  <w:num w:numId="49" w16cid:durableId="1411582398">
    <w:abstractNumId w:val="7"/>
  </w:num>
  <w:num w:numId="50" w16cid:durableId="1610578466">
    <w:abstractNumId w:val="35"/>
  </w:num>
  <w:num w:numId="51" w16cid:durableId="639917795">
    <w:abstractNumId w:val="13"/>
  </w:num>
  <w:num w:numId="52" w16cid:durableId="2037921523">
    <w:abstractNumId w:val="20"/>
  </w:num>
  <w:num w:numId="53" w16cid:durableId="570195747">
    <w:abstractNumId w:val="27"/>
  </w:num>
  <w:num w:numId="54" w16cid:durableId="1715740180">
    <w:abstractNumId w:val="4"/>
  </w:num>
  <w:num w:numId="55" w16cid:durableId="2065136057">
    <w:abstractNumId w:val="16"/>
  </w:num>
  <w:num w:numId="56" w16cid:durableId="1672444506">
    <w:abstractNumId w:val="52"/>
  </w:num>
  <w:num w:numId="57" w16cid:durableId="883641327">
    <w:abstractNumId w:val="45"/>
  </w:num>
  <w:num w:numId="58" w16cid:durableId="1030230666">
    <w:abstractNumId w:val="8"/>
  </w:num>
  <w:num w:numId="59" w16cid:durableId="1473060871">
    <w:abstractNumId w:val="61"/>
  </w:num>
  <w:num w:numId="60" w16cid:durableId="2116898362">
    <w:abstractNumId w:val="19"/>
  </w:num>
  <w:num w:numId="61" w16cid:durableId="202967447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5682019">
    <w:abstractNumId w:val="66"/>
  </w:num>
  <w:num w:numId="63" w16cid:durableId="577638565">
    <w:abstractNumId w:val="34"/>
  </w:num>
  <w:num w:numId="64" w16cid:durableId="803236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7061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009907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79634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52AEF"/>
    <w:rsid w:val="0005468F"/>
    <w:rsid w:val="000563A0"/>
    <w:rsid w:val="00086E01"/>
    <w:rsid w:val="00090A42"/>
    <w:rsid w:val="000A3D0E"/>
    <w:rsid w:val="000A42E4"/>
    <w:rsid w:val="000B76D4"/>
    <w:rsid w:val="000D280D"/>
    <w:rsid w:val="000E3AE5"/>
    <w:rsid w:val="000F491B"/>
    <w:rsid w:val="0010403F"/>
    <w:rsid w:val="0010514A"/>
    <w:rsid w:val="001237A6"/>
    <w:rsid w:val="0012396A"/>
    <w:rsid w:val="00127AC1"/>
    <w:rsid w:val="001307F0"/>
    <w:rsid w:val="00135D5D"/>
    <w:rsid w:val="00146680"/>
    <w:rsid w:val="0015339A"/>
    <w:rsid w:val="001539BB"/>
    <w:rsid w:val="00154B79"/>
    <w:rsid w:val="00156E06"/>
    <w:rsid w:val="00162178"/>
    <w:rsid w:val="001971B6"/>
    <w:rsid w:val="001A4B1E"/>
    <w:rsid w:val="001B305C"/>
    <w:rsid w:val="001C5937"/>
    <w:rsid w:val="001D4C09"/>
    <w:rsid w:val="001D69EC"/>
    <w:rsid w:val="001E0CDE"/>
    <w:rsid w:val="001E1E7E"/>
    <w:rsid w:val="001F01A6"/>
    <w:rsid w:val="001F2F6C"/>
    <w:rsid w:val="00217B63"/>
    <w:rsid w:val="00230FA6"/>
    <w:rsid w:val="00243311"/>
    <w:rsid w:val="00281B0C"/>
    <w:rsid w:val="002A779B"/>
    <w:rsid w:val="002B2F10"/>
    <w:rsid w:val="002C2F03"/>
    <w:rsid w:val="002C54E7"/>
    <w:rsid w:val="002D105A"/>
    <w:rsid w:val="002D7FE3"/>
    <w:rsid w:val="002E037C"/>
    <w:rsid w:val="002F46EE"/>
    <w:rsid w:val="0030221A"/>
    <w:rsid w:val="00305915"/>
    <w:rsid w:val="00305F6A"/>
    <w:rsid w:val="00312085"/>
    <w:rsid w:val="00312989"/>
    <w:rsid w:val="003205EB"/>
    <w:rsid w:val="0032258F"/>
    <w:rsid w:val="00336BD0"/>
    <w:rsid w:val="003373D5"/>
    <w:rsid w:val="0034237E"/>
    <w:rsid w:val="003460CB"/>
    <w:rsid w:val="00351D69"/>
    <w:rsid w:val="00357BB8"/>
    <w:rsid w:val="0036275B"/>
    <w:rsid w:val="003659B7"/>
    <w:rsid w:val="00371A0C"/>
    <w:rsid w:val="00380716"/>
    <w:rsid w:val="0038078E"/>
    <w:rsid w:val="003B2E1C"/>
    <w:rsid w:val="003B7F0D"/>
    <w:rsid w:val="003C18DE"/>
    <w:rsid w:val="003C619E"/>
    <w:rsid w:val="003C6390"/>
    <w:rsid w:val="003C709E"/>
    <w:rsid w:val="003D4E0A"/>
    <w:rsid w:val="0042116A"/>
    <w:rsid w:val="0042706E"/>
    <w:rsid w:val="00453DD0"/>
    <w:rsid w:val="00462696"/>
    <w:rsid w:val="0046269A"/>
    <w:rsid w:val="00462ED0"/>
    <w:rsid w:val="004677C7"/>
    <w:rsid w:val="00473B67"/>
    <w:rsid w:val="00473EC5"/>
    <w:rsid w:val="00487967"/>
    <w:rsid w:val="00495511"/>
    <w:rsid w:val="00495F7E"/>
    <w:rsid w:val="00497A22"/>
    <w:rsid w:val="004A0B34"/>
    <w:rsid w:val="004A47A6"/>
    <w:rsid w:val="004C27C6"/>
    <w:rsid w:val="004D3EFD"/>
    <w:rsid w:val="004E2527"/>
    <w:rsid w:val="00506B5F"/>
    <w:rsid w:val="00510914"/>
    <w:rsid w:val="00516D54"/>
    <w:rsid w:val="005254B6"/>
    <w:rsid w:val="00526F2A"/>
    <w:rsid w:val="005429FF"/>
    <w:rsid w:val="005609FB"/>
    <w:rsid w:val="005635B0"/>
    <w:rsid w:val="0056416B"/>
    <w:rsid w:val="0056502C"/>
    <w:rsid w:val="00565DB3"/>
    <w:rsid w:val="00570148"/>
    <w:rsid w:val="005841E8"/>
    <w:rsid w:val="0059085D"/>
    <w:rsid w:val="005A0347"/>
    <w:rsid w:val="005A35B0"/>
    <w:rsid w:val="005A7286"/>
    <w:rsid w:val="005C1DC8"/>
    <w:rsid w:val="005C59C1"/>
    <w:rsid w:val="005D06D5"/>
    <w:rsid w:val="005D5135"/>
    <w:rsid w:val="005E1073"/>
    <w:rsid w:val="005E49E6"/>
    <w:rsid w:val="00600731"/>
    <w:rsid w:val="00610281"/>
    <w:rsid w:val="006250CD"/>
    <w:rsid w:val="0063424C"/>
    <w:rsid w:val="0065280E"/>
    <w:rsid w:val="00652940"/>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D3F44"/>
    <w:rsid w:val="006E075B"/>
    <w:rsid w:val="006E6A6D"/>
    <w:rsid w:val="006F1B83"/>
    <w:rsid w:val="006F71BD"/>
    <w:rsid w:val="006F756C"/>
    <w:rsid w:val="00714DF5"/>
    <w:rsid w:val="00722936"/>
    <w:rsid w:val="00741DEB"/>
    <w:rsid w:val="00742820"/>
    <w:rsid w:val="00744783"/>
    <w:rsid w:val="00746694"/>
    <w:rsid w:val="00760ADE"/>
    <w:rsid w:val="00775B78"/>
    <w:rsid w:val="00785B60"/>
    <w:rsid w:val="007A1EAA"/>
    <w:rsid w:val="007C6BB6"/>
    <w:rsid w:val="007D434C"/>
    <w:rsid w:val="007E1732"/>
    <w:rsid w:val="007E1D47"/>
    <w:rsid w:val="007E5B32"/>
    <w:rsid w:val="007E7546"/>
    <w:rsid w:val="007F2C86"/>
    <w:rsid w:val="00810645"/>
    <w:rsid w:val="00826EA3"/>
    <w:rsid w:val="00832AF0"/>
    <w:rsid w:val="00842B77"/>
    <w:rsid w:val="008441A6"/>
    <w:rsid w:val="008519AB"/>
    <w:rsid w:val="00871195"/>
    <w:rsid w:val="0089168D"/>
    <w:rsid w:val="00893BD8"/>
    <w:rsid w:val="00895B77"/>
    <w:rsid w:val="008A119B"/>
    <w:rsid w:val="008A3B80"/>
    <w:rsid w:val="008A6053"/>
    <w:rsid w:val="008B09B8"/>
    <w:rsid w:val="008B20A2"/>
    <w:rsid w:val="008C0910"/>
    <w:rsid w:val="008C1438"/>
    <w:rsid w:val="008C1E2B"/>
    <w:rsid w:val="008C70C4"/>
    <w:rsid w:val="008E0499"/>
    <w:rsid w:val="008E5B7B"/>
    <w:rsid w:val="008E689C"/>
    <w:rsid w:val="008F2DE1"/>
    <w:rsid w:val="008F2E30"/>
    <w:rsid w:val="008F4A20"/>
    <w:rsid w:val="009038BE"/>
    <w:rsid w:val="0090463B"/>
    <w:rsid w:val="00905E27"/>
    <w:rsid w:val="00910004"/>
    <w:rsid w:val="00913DF7"/>
    <w:rsid w:val="0091563B"/>
    <w:rsid w:val="009204C3"/>
    <w:rsid w:val="00920FDC"/>
    <w:rsid w:val="00930103"/>
    <w:rsid w:val="00932D58"/>
    <w:rsid w:val="00943543"/>
    <w:rsid w:val="00946287"/>
    <w:rsid w:val="00950FF4"/>
    <w:rsid w:val="00954A3C"/>
    <w:rsid w:val="00954C7B"/>
    <w:rsid w:val="009568F1"/>
    <w:rsid w:val="009639DF"/>
    <w:rsid w:val="00977BBF"/>
    <w:rsid w:val="009807EE"/>
    <w:rsid w:val="0099046B"/>
    <w:rsid w:val="0099139D"/>
    <w:rsid w:val="00995FAE"/>
    <w:rsid w:val="009A24DE"/>
    <w:rsid w:val="009A71D7"/>
    <w:rsid w:val="009C77AC"/>
    <w:rsid w:val="009D184C"/>
    <w:rsid w:val="009E2353"/>
    <w:rsid w:val="009E3153"/>
    <w:rsid w:val="009E3484"/>
    <w:rsid w:val="009E6A42"/>
    <w:rsid w:val="009F6DEB"/>
    <w:rsid w:val="00A0293F"/>
    <w:rsid w:val="00A0404C"/>
    <w:rsid w:val="00A0550C"/>
    <w:rsid w:val="00A11E11"/>
    <w:rsid w:val="00A24E8F"/>
    <w:rsid w:val="00A30222"/>
    <w:rsid w:val="00A34335"/>
    <w:rsid w:val="00A574D9"/>
    <w:rsid w:val="00A6055B"/>
    <w:rsid w:val="00A75011"/>
    <w:rsid w:val="00A75CD8"/>
    <w:rsid w:val="00A82972"/>
    <w:rsid w:val="00A84C36"/>
    <w:rsid w:val="00A96DF8"/>
    <w:rsid w:val="00AA246E"/>
    <w:rsid w:val="00AA663E"/>
    <w:rsid w:val="00AA7138"/>
    <w:rsid w:val="00AA7442"/>
    <w:rsid w:val="00AD2293"/>
    <w:rsid w:val="00AD50BA"/>
    <w:rsid w:val="00AE1D1B"/>
    <w:rsid w:val="00AF00EA"/>
    <w:rsid w:val="00B01111"/>
    <w:rsid w:val="00B05F10"/>
    <w:rsid w:val="00B21B32"/>
    <w:rsid w:val="00B23D24"/>
    <w:rsid w:val="00B3064C"/>
    <w:rsid w:val="00B41768"/>
    <w:rsid w:val="00B52FB2"/>
    <w:rsid w:val="00B6397B"/>
    <w:rsid w:val="00B73BC8"/>
    <w:rsid w:val="00B817E8"/>
    <w:rsid w:val="00B83CCF"/>
    <w:rsid w:val="00B87CB5"/>
    <w:rsid w:val="00B907D5"/>
    <w:rsid w:val="00B9274A"/>
    <w:rsid w:val="00B943C9"/>
    <w:rsid w:val="00BA2702"/>
    <w:rsid w:val="00BA31DE"/>
    <w:rsid w:val="00BA376F"/>
    <w:rsid w:val="00BA7DE0"/>
    <w:rsid w:val="00BB023E"/>
    <w:rsid w:val="00BB507B"/>
    <w:rsid w:val="00BB699F"/>
    <w:rsid w:val="00BB78A8"/>
    <w:rsid w:val="00BD56AE"/>
    <w:rsid w:val="00BE1EBB"/>
    <w:rsid w:val="00C02EE9"/>
    <w:rsid w:val="00C2178D"/>
    <w:rsid w:val="00C276EF"/>
    <w:rsid w:val="00C31D45"/>
    <w:rsid w:val="00C31DBE"/>
    <w:rsid w:val="00C32D7B"/>
    <w:rsid w:val="00C56DFC"/>
    <w:rsid w:val="00C70FB2"/>
    <w:rsid w:val="00C80EA0"/>
    <w:rsid w:val="00CA11B4"/>
    <w:rsid w:val="00CA40B5"/>
    <w:rsid w:val="00CA7F3A"/>
    <w:rsid w:val="00CB2A55"/>
    <w:rsid w:val="00CC7AEA"/>
    <w:rsid w:val="00CD2695"/>
    <w:rsid w:val="00CD6B2B"/>
    <w:rsid w:val="00CE13D3"/>
    <w:rsid w:val="00CE1788"/>
    <w:rsid w:val="00CE3492"/>
    <w:rsid w:val="00CF58D8"/>
    <w:rsid w:val="00D071AA"/>
    <w:rsid w:val="00D07D2A"/>
    <w:rsid w:val="00D11C4C"/>
    <w:rsid w:val="00D201A5"/>
    <w:rsid w:val="00D21C61"/>
    <w:rsid w:val="00D2491F"/>
    <w:rsid w:val="00D358B8"/>
    <w:rsid w:val="00D414AD"/>
    <w:rsid w:val="00D47FCB"/>
    <w:rsid w:val="00D73AC6"/>
    <w:rsid w:val="00D75686"/>
    <w:rsid w:val="00D77595"/>
    <w:rsid w:val="00D84B3C"/>
    <w:rsid w:val="00D905D8"/>
    <w:rsid w:val="00D974E2"/>
    <w:rsid w:val="00DA4582"/>
    <w:rsid w:val="00DB0736"/>
    <w:rsid w:val="00DB7A64"/>
    <w:rsid w:val="00DC5552"/>
    <w:rsid w:val="00DC7821"/>
    <w:rsid w:val="00DD12A4"/>
    <w:rsid w:val="00DD3AAF"/>
    <w:rsid w:val="00DD4577"/>
    <w:rsid w:val="00DD4DD2"/>
    <w:rsid w:val="00DE4D1C"/>
    <w:rsid w:val="00DE5CCF"/>
    <w:rsid w:val="00DE6366"/>
    <w:rsid w:val="00DF5491"/>
    <w:rsid w:val="00E03E65"/>
    <w:rsid w:val="00E06F76"/>
    <w:rsid w:val="00E152B8"/>
    <w:rsid w:val="00E240BD"/>
    <w:rsid w:val="00E369F2"/>
    <w:rsid w:val="00E4764B"/>
    <w:rsid w:val="00E51478"/>
    <w:rsid w:val="00E52E2B"/>
    <w:rsid w:val="00E55C2F"/>
    <w:rsid w:val="00E5692E"/>
    <w:rsid w:val="00E57EC0"/>
    <w:rsid w:val="00E6044C"/>
    <w:rsid w:val="00E659D8"/>
    <w:rsid w:val="00E9739C"/>
    <w:rsid w:val="00EA25FF"/>
    <w:rsid w:val="00EA7D93"/>
    <w:rsid w:val="00EC7B7F"/>
    <w:rsid w:val="00ED0B3B"/>
    <w:rsid w:val="00ED7809"/>
    <w:rsid w:val="00EE13F8"/>
    <w:rsid w:val="00EE1EC4"/>
    <w:rsid w:val="00EE2BC3"/>
    <w:rsid w:val="00EE7671"/>
    <w:rsid w:val="00EF0781"/>
    <w:rsid w:val="00F11778"/>
    <w:rsid w:val="00F128E9"/>
    <w:rsid w:val="00F13968"/>
    <w:rsid w:val="00F13972"/>
    <w:rsid w:val="00F336D3"/>
    <w:rsid w:val="00F3531C"/>
    <w:rsid w:val="00F35DAF"/>
    <w:rsid w:val="00F42DE1"/>
    <w:rsid w:val="00F45F22"/>
    <w:rsid w:val="00F70B8E"/>
    <w:rsid w:val="00F8783C"/>
    <w:rsid w:val="00F92E0E"/>
    <w:rsid w:val="00F94F02"/>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B8C3B"/>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customStyle="1" w:styleId="Standard">
    <w:name w:val="Standard"/>
    <w:rsid w:val="00BE1EBB"/>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size">
    <w:name w:val="size"/>
    <w:basedOn w:val="Domylnaczcionkaakapitu"/>
    <w:rsid w:val="000A4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26072887">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685406936">
      <w:bodyDiv w:val="1"/>
      <w:marLeft w:val="0"/>
      <w:marRight w:val="0"/>
      <w:marTop w:val="0"/>
      <w:marBottom w:val="0"/>
      <w:divBdr>
        <w:top w:val="none" w:sz="0" w:space="0" w:color="auto"/>
        <w:left w:val="none" w:sz="0" w:space="0" w:color="auto"/>
        <w:bottom w:val="none" w:sz="0" w:space="0" w:color="auto"/>
        <w:right w:val="none" w:sz="0" w:space="0" w:color="auto"/>
      </w:divBdr>
    </w:div>
    <w:div w:id="968783739">
      <w:bodyDiv w:val="1"/>
      <w:marLeft w:val="0"/>
      <w:marRight w:val="0"/>
      <w:marTop w:val="0"/>
      <w:marBottom w:val="0"/>
      <w:divBdr>
        <w:top w:val="none" w:sz="0" w:space="0" w:color="auto"/>
        <w:left w:val="none" w:sz="0" w:space="0" w:color="auto"/>
        <w:bottom w:val="none" w:sz="0" w:space="0" w:color="auto"/>
        <w:right w:val="none" w:sz="0" w:space="0" w:color="auto"/>
      </w:divBdr>
    </w:div>
    <w:div w:id="971518213">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2525</Words>
  <Characters>15156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cp:revision>
  <cp:lastPrinted>2024-09-23T19:54:00Z</cp:lastPrinted>
  <dcterms:created xsi:type="dcterms:W3CDTF">2025-04-29T14:37:00Z</dcterms:created>
  <dcterms:modified xsi:type="dcterms:W3CDTF">2025-04-29T15:04:00Z</dcterms:modified>
</cp:coreProperties>
</file>