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07594C59" w:rsidR="005A010B" w:rsidRPr="003378C6" w:rsidRDefault="005A010B" w:rsidP="003378C6">
      <w:pPr>
        <w:pStyle w:val="Nagwek1"/>
      </w:pPr>
      <w:r w:rsidRPr="003378C6">
        <w:t xml:space="preserve">UMOWA NR </w:t>
      </w:r>
      <w:r w:rsidR="009202FF" w:rsidRPr="003378C6">
        <w:t>INW.272.</w:t>
      </w:r>
      <w:r w:rsidR="002B05EC" w:rsidRPr="003378C6">
        <w:t xml:space="preserve"> ... </w:t>
      </w:r>
      <w:r w:rsidR="008F0205" w:rsidRPr="003378C6">
        <w:t>. …</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NA ZADANIU POD NAZWĄ: </w:t>
      </w:r>
      <w:r w:rsidR="00950E58" w:rsidRPr="003378C6">
        <w:rPr>
          <w:rStyle w:val="Nagwek1Znak"/>
          <w:rFonts w:cs="Times New Roman"/>
          <w:b/>
          <w:szCs w:val="24"/>
        </w:rPr>
        <w:t>„</w:t>
      </w:r>
      <w:r w:rsidR="00BF07A3">
        <w:t>BUDOWA KANALIZACJI SANITARNEJ W ..........................</w:t>
      </w:r>
      <w:r w:rsidR="00950E58" w:rsidRPr="003378C6">
        <w:rPr>
          <w:rStyle w:val="Nagwek1Znak"/>
          <w:rFonts w:cs="Times New Roman"/>
          <w:b/>
          <w:szCs w:val="24"/>
        </w:rPr>
        <w:t>”</w:t>
      </w:r>
    </w:p>
    <w:p w14:paraId="4A9CA735" w14:textId="79520E02" w:rsidR="005A010B" w:rsidRPr="003378C6" w:rsidRDefault="005A010B" w:rsidP="004262FF">
      <w:pPr>
        <w:spacing w:after="0" w:line="259" w:lineRule="auto"/>
        <w:rPr>
          <w:rFonts w:cs="Times New Roman"/>
          <w:szCs w:val="24"/>
        </w:rPr>
      </w:pPr>
    </w:p>
    <w:p w14:paraId="76C7762A" w14:textId="77360797"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2B05EC" w:rsidRPr="003378C6">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77777777" w:rsidR="008248A1" w:rsidRPr="003378C6" w:rsidRDefault="008248A1" w:rsidP="004262FF">
      <w:pPr>
        <w:spacing w:after="0" w:line="259" w:lineRule="auto"/>
        <w:ind w:left="1"/>
        <w:rPr>
          <w:rFonts w:eastAsia="Times New Roman" w:cs="Times New Roman"/>
          <w:szCs w:val="24"/>
        </w:rPr>
      </w:pP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 xml:space="preserve">Wójta Gminy Lubicz –  Marka </w:t>
      </w:r>
      <w:proofErr w:type="spellStart"/>
      <w:r w:rsidRPr="003378C6">
        <w:rPr>
          <w:rFonts w:eastAsia="Times New Roman" w:cs="Times New Roman"/>
          <w:b/>
          <w:szCs w:val="24"/>
        </w:rPr>
        <w:t>Nicewicza</w:t>
      </w:r>
      <w:proofErr w:type="spellEnd"/>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4BE1C2FF" w14:textId="5D86DD81" w:rsidR="00F55272" w:rsidRPr="003378C6" w:rsidRDefault="002B05EC" w:rsidP="004262FF">
      <w:pPr>
        <w:spacing w:after="0" w:line="259" w:lineRule="auto"/>
        <w:rPr>
          <w:rFonts w:eastAsia="Times New Roman" w:cs="Times New Roman"/>
          <w:szCs w:val="24"/>
        </w:rPr>
      </w:pPr>
      <w:r w:rsidRPr="003378C6">
        <w:rPr>
          <w:rFonts w:eastAsia="Times New Roman" w:cs="Times New Roman"/>
          <w:b/>
          <w:bCs/>
          <w:szCs w:val="24"/>
        </w:rPr>
        <w:t>...................................</w:t>
      </w:r>
      <w:r w:rsidR="00254217" w:rsidRPr="003378C6">
        <w:rPr>
          <w:rFonts w:eastAsia="Times New Roman" w:cs="Times New Roman"/>
          <w:szCs w:val="24"/>
        </w:rPr>
        <w:t xml:space="preserve">, </w:t>
      </w:r>
    </w:p>
    <w:p w14:paraId="517187FC" w14:textId="1AB7183D" w:rsidR="005A010B" w:rsidRPr="003378C6" w:rsidRDefault="00254217" w:rsidP="004262FF">
      <w:pPr>
        <w:spacing w:after="0" w:line="259" w:lineRule="auto"/>
        <w:rPr>
          <w:rFonts w:eastAsia="Times New Roman" w:cs="Times New Roman"/>
          <w:szCs w:val="24"/>
        </w:rPr>
      </w:pPr>
      <w:r w:rsidRPr="003378C6">
        <w:rPr>
          <w:rFonts w:eastAsia="Times New Roman" w:cs="Times New Roman"/>
          <w:szCs w:val="24"/>
        </w:rPr>
        <w:t xml:space="preserve">z siedzibą </w:t>
      </w:r>
      <w:r w:rsidR="002B05EC" w:rsidRPr="003378C6">
        <w:rPr>
          <w:rFonts w:eastAsia="Times New Roman" w:cs="Times New Roman"/>
          <w:szCs w:val="24"/>
        </w:rPr>
        <w:t>...........................</w:t>
      </w:r>
      <w:r w:rsidRPr="003378C6">
        <w:rPr>
          <w:rFonts w:eastAsia="Times New Roman" w:cs="Times New Roman"/>
          <w:szCs w:val="24"/>
        </w:rPr>
        <w:t xml:space="preserve">, NIP: </w:t>
      </w:r>
      <w:r w:rsidR="002B05EC" w:rsidRPr="003378C6">
        <w:rPr>
          <w:rFonts w:eastAsia="Times New Roman" w:cs="Times New Roman"/>
          <w:szCs w:val="24"/>
        </w:rPr>
        <w:t>........................</w:t>
      </w:r>
      <w:r w:rsidRPr="003378C6">
        <w:rPr>
          <w:rFonts w:eastAsia="Times New Roman" w:cs="Times New Roman"/>
          <w:szCs w:val="24"/>
        </w:rPr>
        <w:t xml:space="preserve">, REGON: </w:t>
      </w:r>
      <w:r w:rsidR="002B05EC" w:rsidRPr="003378C6">
        <w:rPr>
          <w:rFonts w:eastAsia="Times New Roman" w:cs="Times New Roman"/>
          <w:szCs w:val="24"/>
        </w:rPr>
        <w:t>........................</w:t>
      </w:r>
    </w:p>
    <w:p w14:paraId="1198B9E5" w14:textId="5B866A8D" w:rsidR="008248A1"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zwan</w:t>
      </w:r>
      <w:r w:rsidR="00F55272" w:rsidRPr="003378C6">
        <w:rPr>
          <w:rFonts w:eastAsia="Times New Roman" w:cs="Times New Roman"/>
          <w:szCs w:val="24"/>
        </w:rPr>
        <w:t>ą</w:t>
      </w:r>
      <w:r w:rsidRPr="003378C6">
        <w:rPr>
          <w:rFonts w:eastAsia="Times New Roman" w:cs="Times New Roman"/>
          <w:szCs w:val="24"/>
        </w:rPr>
        <w:t xml:space="preserve"> dalej „</w:t>
      </w:r>
      <w:r w:rsidR="00F54116" w:rsidRPr="003378C6">
        <w:rPr>
          <w:rFonts w:eastAsia="Times New Roman" w:cs="Times New Roman"/>
          <w:b/>
          <w:szCs w:val="24"/>
        </w:rPr>
        <w:t>Wykonawcą</w:t>
      </w:r>
      <w:r w:rsidRPr="003378C6">
        <w:rPr>
          <w:rFonts w:eastAsia="Times New Roman" w:cs="Times New Roman"/>
          <w:szCs w:val="24"/>
        </w:rPr>
        <w:t xml:space="preserve">”, </w:t>
      </w:r>
    </w:p>
    <w:p w14:paraId="26A7F52F" w14:textId="77777777" w:rsidR="00254217" w:rsidRPr="003378C6" w:rsidRDefault="00254217"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133120A5" w14:textId="77777777" w:rsidR="00FE6EF1" w:rsidRPr="00F631EB" w:rsidRDefault="00FE6EF1" w:rsidP="00FE6EF1">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Pr>
          <w:rFonts w:eastAsia="Times New Roman" w:cs="Tahoma"/>
          <w:lang w:eastAsia="pl-PL"/>
        </w:rPr>
        <w:t>2022</w:t>
      </w:r>
      <w:r w:rsidRPr="00294782">
        <w:rPr>
          <w:rFonts w:eastAsia="Times New Roman" w:cs="Tahoma"/>
          <w:lang w:eastAsia="pl-PL"/>
        </w:rPr>
        <w:t xml:space="preserve"> r., poz. </w:t>
      </w:r>
      <w:r>
        <w:rPr>
          <w:rFonts w:eastAsia="Times New Roman" w:cs="Tahoma"/>
          <w:lang w:eastAsia="pl-PL"/>
        </w:rPr>
        <w:t xml:space="preserve">1710 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umowa </w:t>
      </w:r>
      <w:r>
        <w:rPr>
          <w:rFonts w:eastAsia="Times New Roman" w:cs="Times New Roman"/>
          <w:szCs w:val="24"/>
          <w:lang w:eastAsia="pl-PL"/>
        </w:rPr>
        <w:br/>
      </w:r>
      <w:r w:rsidRPr="00F631EB">
        <w:rPr>
          <w:rFonts w:eastAsia="Times New Roman" w:cs="Times New Roman"/>
          <w:szCs w:val="24"/>
          <w:lang w:eastAsia="pl-PL"/>
        </w:rPr>
        <w:t>o następującej treści:</w:t>
      </w:r>
    </w:p>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3FC3FEE3" w:rsidR="00715E46" w:rsidRPr="003378C6" w:rsidRDefault="00F54116" w:rsidP="00AA7892">
      <w:pPr>
        <w:pStyle w:val="Akapitzlist"/>
        <w:numPr>
          <w:ilvl w:val="0"/>
          <w:numId w:val="2"/>
        </w:numPr>
        <w:spacing w:after="0" w:line="259" w:lineRule="auto"/>
        <w:ind w:hanging="357"/>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dla zadania pod nazwą  </w:t>
      </w:r>
      <w:r w:rsidR="009B62A9" w:rsidRPr="003378C6">
        <w:rPr>
          <w:rFonts w:cs="Times New Roman"/>
          <w:szCs w:val="24"/>
        </w:rPr>
        <w:t>„</w:t>
      </w:r>
      <w:r w:rsidR="00CA5DE6">
        <w:rPr>
          <w:rFonts w:cs="Times New Roman"/>
          <w:b/>
          <w:szCs w:val="24"/>
        </w:rPr>
        <w:t>Budowa kanalizacji sanitarnej w ...............</w:t>
      </w:r>
      <w:r w:rsidR="009B62A9" w:rsidRPr="003378C6">
        <w:rPr>
          <w:rFonts w:cs="Times New Roman"/>
          <w:szCs w:val="24"/>
        </w:rPr>
        <w:t xml:space="preserve">”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załącznik nr 1</w:t>
      </w:r>
      <w:r w:rsidR="001E6706" w:rsidRPr="003378C6">
        <w:rPr>
          <w:rFonts w:cs="Times New Roman"/>
          <w:szCs w:val="24"/>
        </w:rPr>
        <w:t>.</w:t>
      </w:r>
    </w:p>
    <w:p w14:paraId="7A5E9B2F" w14:textId="4619CE10"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załączniku nr </w:t>
      </w:r>
      <w:r w:rsidR="00715E46" w:rsidRPr="003378C6">
        <w:rPr>
          <w:rFonts w:cs="Times New Roman"/>
          <w:szCs w:val="24"/>
        </w:rPr>
        <w:t xml:space="preserve">1 </w:t>
      </w:r>
      <w:r w:rsidR="00A8770F" w:rsidRPr="003378C6">
        <w:rPr>
          <w:rFonts w:cs="Times New Roman"/>
          <w:szCs w:val="24"/>
        </w:rPr>
        <w:t>do umowy</w:t>
      </w:r>
      <w:bookmarkStart w:id="0" w:name="_Hlk92960695"/>
      <w:r w:rsidR="006C2D3D" w:rsidRPr="003378C6">
        <w:rPr>
          <w:rFonts w:cs="Times New Roman"/>
          <w:szCs w:val="24"/>
        </w:rPr>
        <w:t xml:space="preserve"> stanowiącym dokumentację projektową</w:t>
      </w:r>
      <w:bookmarkEnd w:id="0"/>
      <w:r w:rsidR="001B1200" w:rsidRPr="003378C6">
        <w:rPr>
          <w:rFonts w:cs="Times New Roman"/>
          <w:szCs w:val="24"/>
        </w:rPr>
        <w:t>.</w:t>
      </w:r>
    </w:p>
    <w:p w14:paraId="01B95C1C" w14:textId="4EC054C9"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 w sposób zapewniający jej prawidłowe funkcjonowanie, uznaje się za wchodzące w zakres obowiązków Wykonawcy wynikających z niniejszej Umowy.</w:t>
      </w:r>
    </w:p>
    <w:p w14:paraId="6BD3E1B2" w14:textId="77777777" w:rsidR="009E41F3" w:rsidRPr="003378C6" w:rsidRDefault="009E41F3" w:rsidP="004262FF">
      <w:pPr>
        <w:spacing w:after="0" w:line="259" w:lineRule="auto"/>
        <w:jc w:val="center"/>
        <w:rPr>
          <w:rFonts w:cs="Times New Roman"/>
          <w:b/>
          <w:bCs/>
          <w:szCs w:val="24"/>
        </w:rPr>
      </w:pPr>
    </w:p>
    <w:p w14:paraId="3606A754" w14:textId="6D1E07B6" w:rsidR="003C1BCD" w:rsidRPr="003378C6" w:rsidRDefault="003C1BCD" w:rsidP="004262FF">
      <w:pPr>
        <w:spacing w:after="0" w:line="259" w:lineRule="auto"/>
        <w:jc w:val="center"/>
        <w:rPr>
          <w:rFonts w:cs="Times New Roman"/>
          <w:b/>
          <w:bCs/>
          <w:szCs w:val="24"/>
        </w:rPr>
      </w:pPr>
      <w:r w:rsidRPr="003378C6">
        <w:rPr>
          <w:rFonts w:cs="Times New Roman"/>
          <w:b/>
          <w:bCs/>
          <w:szCs w:val="24"/>
        </w:rPr>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0334FE46" w14:textId="77777777" w:rsidR="00882C03" w:rsidRPr="003378C6" w:rsidRDefault="00882C03" w:rsidP="004262FF">
      <w:pPr>
        <w:spacing w:after="0" w:line="259" w:lineRule="auto"/>
        <w:jc w:val="center"/>
        <w:rPr>
          <w:rFonts w:cs="Times New Roman"/>
          <w:b/>
          <w:bCs/>
          <w:szCs w:val="24"/>
        </w:rPr>
      </w:pPr>
    </w:p>
    <w:p w14:paraId="7866BEA2" w14:textId="4DCA2A90" w:rsidR="006F44A5" w:rsidRPr="003378C6" w:rsidRDefault="000D5240" w:rsidP="00AA7892">
      <w:pPr>
        <w:pStyle w:val="Akapitzlist"/>
        <w:numPr>
          <w:ilvl w:val="0"/>
          <w:numId w:val="3"/>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lastRenderedPageBreak/>
        <w:t>Kierownikiem budowy z ramienia Wykonawcy będzie:</w:t>
      </w:r>
    </w:p>
    <w:p w14:paraId="64D37FAE" w14:textId="142B6407" w:rsidR="003C1BCD" w:rsidRPr="003378C6" w:rsidRDefault="002B05EC" w:rsidP="004262FF">
      <w:pPr>
        <w:spacing w:after="0" w:line="259" w:lineRule="auto"/>
        <w:ind w:left="284"/>
        <w:rPr>
          <w:rFonts w:cs="Times New Roman"/>
          <w:szCs w:val="24"/>
        </w:rPr>
      </w:pPr>
      <w:r w:rsidRPr="003378C6">
        <w:rPr>
          <w:rFonts w:cs="Times New Roman"/>
          <w:szCs w:val="24"/>
        </w:rPr>
        <w:t>......................</w:t>
      </w:r>
      <w:r w:rsidR="008303DA" w:rsidRPr="003378C6">
        <w:rPr>
          <w:rFonts w:cs="Times New Roman"/>
          <w:szCs w:val="24"/>
        </w:rPr>
        <w:t xml:space="preserve"> </w:t>
      </w:r>
      <w:r w:rsidR="003C1BCD" w:rsidRPr="003378C6">
        <w:rPr>
          <w:rFonts w:cs="Times New Roman"/>
          <w:szCs w:val="24"/>
        </w:rPr>
        <w:t>posiadając</w:t>
      </w:r>
      <w:r w:rsidR="007C672B" w:rsidRPr="003378C6">
        <w:rPr>
          <w:rFonts w:cs="Times New Roman"/>
          <w:szCs w:val="24"/>
        </w:rPr>
        <w:t>a</w:t>
      </w:r>
      <w:r w:rsidR="003C1BCD" w:rsidRPr="003378C6">
        <w:rPr>
          <w:rFonts w:cs="Times New Roman"/>
          <w:szCs w:val="24"/>
        </w:rPr>
        <w:t xml:space="preserve"> uprawnienia budowlane do kierowania robotami budowlanymi </w:t>
      </w:r>
      <w:r w:rsidR="00CA5DE6">
        <w:rPr>
          <w:rFonts w:cs="Times New Roman"/>
          <w:szCs w:val="24"/>
        </w:rPr>
        <w:t xml:space="preserve">sanitarnymi </w:t>
      </w:r>
      <w:r w:rsidR="003C1BCD" w:rsidRPr="003378C6">
        <w:rPr>
          <w:rFonts w:cs="Times New Roman"/>
          <w:szCs w:val="24"/>
        </w:rPr>
        <w:t>nr</w:t>
      </w:r>
      <w:r w:rsidR="008303DA" w:rsidRPr="003378C6">
        <w:rPr>
          <w:rFonts w:cs="Times New Roman"/>
          <w:szCs w:val="24"/>
        </w:rPr>
        <w:t xml:space="preserve"> </w:t>
      </w:r>
      <w:r w:rsidRPr="003378C6">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4262FF">
      <w:pPr>
        <w:spacing w:after="0"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2CFB5668"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terenu  budowy </w:t>
      </w:r>
      <w:r w:rsidR="002D2394" w:rsidRPr="003378C6">
        <w:rPr>
          <w:rFonts w:cs="Times New Roman"/>
          <w:szCs w:val="24"/>
        </w:rPr>
        <w:br/>
      </w:r>
      <w:r w:rsidRPr="003378C6">
        <w:rPr>
          <w:rFonts w:cs="Times New Roman"/>
          <w:szCs w:val="24"/>
        </w:rPr>
        <w:t xml:space="preserve">w  terminie  do </w:t>
      </w:r>
      <w:r w:rsidR="001B1200" w:rsidRPr="003378C6">
        <w:rPr>
          <w:rFonts w:cs="Times New Roman"/>
          <w:szCs w:val="24"/>
        </w:rPr>
        <w:t>5</w:t>
      </w:r>
      <w:r w:rsidRPr="003378C6">
        <w:rPr>
          <w:rFonts w:cs="Times New Roman"/>
          <w:szCs w:val="24"/>
        </w:rPr>
        <w:t xml:space="preserve"> dni od dnia podpisania umowy.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30069B2"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przedmiotu umowy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a Wykonawca ma obowiązek udostępnić tym osobom teren budowy oraz wszelką dokumentację związaną z przedmiotem umowy.</w:t>
      </w:r>
    </w:p>
    <w:p w14:paraId="49040484" w14:textId="77777777" w:rsidR="003C1BCD" w:rsidRPr="003378C6" w:rsidRDefault="003C1BCD" w:rsidP="004262FF">
      <w:pPr>
        <w:spacing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10F73998"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przedmiotu  umowy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60BB2412"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Wykonawca zobowiązuje się do wykonania przedmiotu umowy zgodnie z:</w:t>
      </w:r>
    </w:p>
    <w:p w14:paraId="46A81EEB" w14:textId="3FB87149"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przedmiotu umowy przez Zamawiającego w </w:t>
      </w:r>
      <w:r w:rsidR="00E473F1" w:rsidRPr="00115862">
        <w:rPr>
          <w:rFonts w:cs="Times New Roman"/>
          <w:szCs w:val="24"/>
        </w:rPr>
        <w:t>SWZ</w:t>
      </w:r>
      <w:r w:rsidRPr="00115862">
        <w:rPr>
          <w:rFonts w:cs="Times New Roman"/>
          <w:szCs w:val="24"/>
        </w:rPr>
        <w:t>,</w:t>
      </w:r>
    </w:p>
    <w:p w14:paraId="1B10C371" w14:textId="328ECC90"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6D0C6F" w:rsidRPr="00115862">
        <w:rPr>
          <w:rFonts w:cs="Times New Roman"/>
          <w:szCs w:val="24"/>
        </w:rPr>
        <w:t xml:space="preserve"> </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9DCB7B1"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6CEB3CF2"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przedmiotu niniejszej umowy </w:t>
      </w:r>
      <w:r w:rsidR="00EF1FAD" w:rsidRPr="00115862">
        <w:rPr>
          <w:rFonts w:cs="Times New Roman"/>
          <w:szCs w:val="24"/>
        </w:rPr>
        <w:br/>
      </w:r>
      <w:r w:rsidRPr="00115862">
        <w:rPr>
          <w:rFonts w:cs="Times New Roman"/>
          <w:szCs w:val="24"/>
        </w:rPr>
        <w:t>w terminie  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świadectwa jakości, certyfikaty kraju 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254BB396"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przedmiotu umowy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61C4D3C0"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22337E7C"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przedmiotu umowy jakichkolwiek szkód, w tym  </w:t>
      </w:r>
      <w:r w:rsidRPr="00115862">
        <w:rPr>
          <w:rFonts w:cs="Times New Roman"/>
          <w:szCs w:val="24"/>
        </w:rPr>
        <w:t xml:space="preserve">uszkodzenia kamieni granicznych, drzew, ogrodzeń elementów małej architektury, lub spowodowanie awarii istniejącego uzbrojenia technicznego w tym sieci wodno-kanalizacyjnej, elektrycznej, elektrotechnicznej, gazowej, </w:t>
      </w:r>
      <w:r w:rsidR="00E07533" w:rsidRPr="00115862">
        <w:rPr>
          <w:rFonts w:cs="Times New Roman"/>
          <w:szCs w:val="24"/>
        </w:rPr>
        <w:t xml:space="preserve">teletechnicznej, </w:t>
      </w:r>
      <w:r w:rsidRPr="00115862">
        <w:rPr>
          <w:rFonts w:cs="Times New Roman"/>
          <w:szCs w:val="24"/>
        </w:rPr>
        <w:t xml:space="preserve">urządzeń melioracyjnych – naprawienia ich i doprowadzenie do 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7777777"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0B39304D" w14:textId="641F5696"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Pr="00832682"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zobowiązany jest 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dokonania uzgodnień i </w:t>
      </w:r>
      <w:r w:rsidRPr="00A75B79">
        <w:rPr>
          <w:rFonts w:cs="Times New Roman"/>
          <w:szCs w:val="24"/>
        </w:rPr>
        <w:t xml:space="preserve">uzyskania wszelkich opinii niezbędnych do wykonania przedmiotu  umowy i przekazania go do użytku, </w:t>
      </w:r>
    </w:p>
    <w:p w14:paraId="670C9D1F" w14:textId="2E3769CD"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ulicy będącej przedmiotem umowy</w:t>
      </w:r>
      <w:r w:rsidR="00832682" w:rsidRPr="00A75B79">
        <w:rPr>
          <w:rFonts w:cs="Times New Roman"/>
          <w:szCs w:val="24"/>
        </w:rPr>
        <w:t xml:space="preserve"> </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9C723B" w:rsidRPr="00A75B79">
        <w:rPr>
          <w:rFonts w:cs="Times New Roman"/>
          <w:szCs w:val="24"/>
        </w:rPr>
        <w:t xml:space="preserve"> W </w:t>
      </w:r>
      <w:r w:rsidR="009C723B" w:rsidRPr="00A75B79">
        <w:rPr>
          <w:rFonts w:cs="Times New Roman"/>
          <w:szCs w:val="24"/>
        </w:rPr>
        <w:lastRenderedPageBreak/>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0711CF6D"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zastosować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Pr="00A75B79">
        <w:rPr>
          <w:rFonts w:cs="Times New Roman"/>
          <w:szCs w:val="24"/>
        </w:rPr>
        <w:t>.</w:t>
      </w:r>
    </w:p>
    <w:p w14:paraId="05CCE3DA" w14:textId="18D950CF"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 xml:space="preserve">porządzenie </w:t>
      </w:r>
      <w:r w:rsidR="00976308" w:rsidRPr="00A75B79">
        <w:rPr>
          <w:rFonts w:cs="Times New Roman"/>
          <w:szCs w:val="24"/>
        </w:rPr>
        <w:t xml:space="preserve">i przekazanie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6E68CA9B"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37F5F55D"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761063" w:rsidRPr="00A75B79">
        <w:rPr>
          <w:rFonts w:cs="Times New Roman"/>
          <w:szCs w:val="24"/>
        </w:rPr>
        <w:t>I</w:t>
      </w:r>
      <w:r w:rsidRPr="00A75B79">
        <w:rPr>
          <w:rFonts w:cs="Times New Roman"/>
          <w:szCs w:val="24"/>
        </w:rPr>
        <w:t xml:space="preserve">nspektora </w:t>
      </w:r>
      <w:r w:rsidR="00761063" w:rsidRPr="00A75B79">
        <w:rPr>
          <w:rFonts w:cs="Times New Roman"/>
          <w:szCs w:val="24"/>
        </w:rPr>
        <w:t>N</w:t>
      </w:r>
      <w:r w:rsidRPr="00A75B79">
        <w:rPr>
          <w:rFonts w:cs="Times New Roman"/>
          <w:szCs w:val="24"/>
        </w:rPr>
        <w:t xml:space="preserve">adzoru </w:t>
      </w:r>
      <w:r w:rsidR="00EA25E6" w:rsidRPr="00A75B79">
        <w:rPr>
          <w:rFonts w:cs="Times New Roman"/>
          <w:szCs w:val="24"/>
        </w:rPr>
        <w:t xml:space="preserve">Inwestorskiego, jeśli zostanie powołany, </w:t>
      </w:r>
      <w:r w:rsidRPr="00A75B79">
        <w:rPr>
          <w:rFonts w:cs="Times New Roman"/>
          <w:szCs w:val="24"/>
        </w:rPr>
        <w:t>w trakcie wykonywania przedmiotu umowy,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3AD82E0E"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 xml:space="preserve">ustawy </w:t>
      </w:r>
      <w:proofErr w:type="spellStart"/>
      <w:r w:rsidRPr="00A75B79">
        <w:rPr>
          <w:rFonts w:cs="Times New Roman"/>
          <w:szCs w:val="24"/>
        </w:rPr>
        <w:t>Pzp</w:t>
      </w:r>
      <w:proofErr w:type="spellEnd"/>
      <w:r w:rsidRPr="00A75B79">
        <w:rPr>
          <w:rFonts w:cs="Times New Roman"/>
          <w:szCs w:val="24"/>
        </w:rPr>
        <w:t>, 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t>z dnia 26 czerwca 1974 r. – Kodeks pracy (tekst jednolity Dz. U. z 202</w:t>
      </w:r>
      <w:r w:rsidR="00A75B79" w:rsidRPr="00A75B79">
        <w:rPr>
          <w:rFonts w:cs="Times New Roman"/>
          <w:szCs w:val="24"/>
        </w:rPr>
        <w:t>3</w:t>
      </w:r>
      <w:r w:rsidR="002539BF" w:rsidRPr="00A75B79">
        <w:rPr>
          <w:rFonts w:cs="Times New Roman"/>
          <w:szCs w:val="24"/>
        </w:rPr>
        <w:t xml:space="preserve"> r. poz. </w:t>
      </w:r>
      <w:r w:rsidR="00A75B79" w:rsidRPr="00A75B79">
        <w:rPr>
          <w:rFonts w:cs="Times New Roman"/>
          <w:szCs w:val="24"/>
        </w:rPr>
        <w:t>1465</w:t>
      </w:r>
      <w:r w:rsidR="002539BF" w:rsidRPr="00A75B79">
        <w:rPr>
          <w:rFonts w:cs="Times New Roman"/>
          <w:szCs w:val="24"/>
        </w:rPr>
        <w:t xml:space="preserve">, </w:t>
      </w:r>
      <w:r w:rsidR="00882C03" w:rsidRPr="00A75B79">
        <w:rPr>
          <w:rFonts w:cs="Times New Roman"/>
          <w:szCs w:val="24"/>
        </w:rPr>
        <w:br/>
      </w:r>
      <w:r w:rsidR="002539BF" w:rsidRPr="00A75B79">
        <w:rPr>
          <w:rFonts w:cs="Times New Roman"/>
          <w:szCs w:val="24"/>
        </w:rPr>
        <w:t xml:space="preserve">z </w:t>
      </w:r>
      <w:proofErr w:type="spellStart"/>
      <w:r w:rsidR="002539BF" w:rsidRPr="00A75B79">
        <w:rPr>
          <w:rFonts w:cs="Times New Roman"/>
          <w:szCs w:val="24"/>
        </w:rPr>
        <w:t>późn</w:t>
      </w:r>
      <w:proofErr w:type="spellEnd"/>
      <w:r w:rsidR="002539BF" w:rsidRPr="00A75B79">
        <w:rPr>
          <w:rFonts w:cs="Times New Roman"/>
          <w:szCs w:val="24"/>
        </w:rPr>
        <w:t>. 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0C68628A"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Pr="00A75B79">
        <w:rPr>
          <w:rFonts w:cs="Times New Roman"/>
          <w:szCs w:val="24"/>
        </w:rPr>
        <w:t xml:space="preserve">będą na czas wykonywania przez nich robót  zatrudnieni  na  podstawie  umowy  o  pracę  w  rozumieniu  przepisów  ustawy  z  dnia  26 czerwca 1974 r. – Kodeks pracy (Dz. U. z </w:t>
      </w:r>
      <w:proofErr w:type="spellStart"/>
      <w:r w:rsidR="00A75B79" w:rsidRPr="00A75B79">
        <w:rPr>
          <w:rFonts w:cs="Times New Roman"/>
          <w:szCs w:val="24"/>
        </w:rPr>
        <w:t>z</w:t>
      </w:r>
      <w:proofErr w:type="spellEnd"/>
      <w:r w:rsidR="00A75B79" w:rsidRPr="00A75B79">
        <w:rPr>
          <w:rFonts w:cs="Times New Roman"/>
          <w:szCs w:val="24"/>
        </w:rPr>
        <w:t xml:space="preserve"> 2023 r. poz. 1465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 xml:space="preserve">2020 </w:t>
      </w:r>
      <w:r w:rsidRPr="00A75B79">
        <w:rPr>
          <w:rFonts w:cs="Times New Roman"/>
          <w:szCs w:val="24"/>
        </w:rPr>
        <w:t>r., poz. 2</w:t>
      </w:r>
      <w:r w:rsidR="001F71F9" w:rsidRPr="00A75B79">
        <w:rPr>
          <w:rFonts w:cs="Times New Roman"/>
          <w:szCs w:val="24"/>
        </w:rPr>
        <w:t>20</w:t>
      </w:r>
      <w:r w:rsidRPr="00A75B79">
        <w:rPr>
          <w:rFonts w:cs="Times New Roman"/>
          <w:szCs w:val="24"/>
        </w:rPr>
        <w:t>7).</w:t>
      </w:r>
    </w:p>
    <w:p w14:paraId="73B6F8A7" w14:textId="36744BCF"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lastRenderedPageBreak/>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3A4CBC7"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343B376E"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3E233DBD"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załączniku nr </w:t>
      </w:r>
      <w:r w:rsidR="006945A5" w:rsidRPr="00DA5CD5">
        <w:rPr>
          <w:rFonts w:cs="Times New Roman"/>
          <w:szCs w:val="24"/>
        </w:rPr>
        <w:t>6</w:t>
      </w:r>
      <w:r w:rsidR="00E90E0A" w:rsidRPr="00DA5CD5">
        <w:rPr>
          <w:rFonts w:cs="Times New Roman"/>
          <w:szCs w:val="24"/>
        </w:rPr>
        <w:t xml:space="preserve"> </w:t>
      </w:r>
      <w:r w:rsidR="00113EAA" w:rsidRPr="00DA5CD5">
        <w:rPr>
          <w:rFonts w:cs="Times New Roman"/>
          <w:szCs w:val="24"/>
        </w:rPr>
        <w:t>do niniejszej umowy</w:t>
      </w:r>
      <w:r w:rsidRPr="00DA5CD5">
        <w:rPr>
          <w:rFonts w:cs="Times New Roman"/>
          <w:szCs w:val="24"/>
        </w:rPr>
        <w:t xml:space="preserve"> o utrudnionym dojeździe lub chwilowym braku dojazdu z powodu trwających robót budowlanych z minimum </w:t>
      </w:r>
      <w:r w:rsidR="00374E86" w:rsidRPr="00DA5CD5">
        <w:rPr>
          <w:rFonts w:cs="Times New Roman"/>
          <w:szCs w:val="24"/>
        </w:rPr>
        <w:t>pięciodniowym</w:t>
      </w:r>
      <w:r w:rsidRPr="00DA5CD5">
        <w:rPr>
          <w:rFonts w:cs="Times New Roman"/>
          <w:szCs w:val="24"/>
        </w:rPr>
        <w:t xml:space="preserve"> wyprzedzeniem. W informacji należy zawrzeć datę rozpoczęcia oraz szacowany czas trwania niedogodności. </w:t>
      </w:r>
      <w:r w:rsidR="001B4B51" w:rsidRPr="00DA5CD5">
        <w:rPr>
          <w:rFonts w:cs="Times New Roman"/>
          <w:szCs w:val="24"/>
        </w:rPr>
        <w:t xml:space="preserve">Każde zawiadomienie należy przekazywać do wiadomości osobom uprawnionym do reprezentowania Zamawiającego podczas realizacji umowy wykazanym w § </w:t>
      </w:r>
      <w:r w:rsidR="00D33A7A" w:rsidRPr="00DA5CD5">
        <w:rPr>
          <w:rFonts w:cs="Times New Roman"/>
          <w:szCs w:val="24"/>
        </w:rPr>
        <w:t xml:space="preserve">16 </w:t>
      </w:r>
      <w:r w:rsidR="001B4B51" w:rsidRPr="00DA5CD5">
        <w:rPr>
          <w:rFonts w:cs="Times New Roman"/>
          <w:szCs w:val="24"/>
        </w:rPr>
        <w:t xml:space="preserve">ust. 2 umowy oraz, Inspektorowi Nadzoru </w:t>
      </w:r>
      <w:r w:rsidR="006046B3" w:rsidRPr="00DA5CD5">
        <w:rPr>
          <w:rFonts w:cs="Times New Roman"/>
          <w:szCs w:val="24"/>
        </w:rPr>
        <w:t>Inwestorskiego,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załącznik nr </w:t>
      </w:r>
      <w:r w:rsidR="006945A5" w:rsidRPr="00DA5CD5">
        <w:rPr>
          <w:rFonts w:cs="Times New Roman"/>
          <w:szCs w:val="24"/>
        </w:rPr>
        <w:t xml:space="preserve">6 </w:t>
      </w:r>
      <w:r w:rsidRPr="00DA5CD5">
        <w:rPr>
          <w:rFonts w:cs="Times New Roman"/>
          <w:szCs w:val="24"/>
        </w:rPr>
        <w:t>do umowy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xml:space="preserve">, </w:t>
      </w:r>
      <w:r w:rsidR="00BB34B5" w:rsidRPr="00DA5CD5">
        <w:rPr>
          <w:rFonts w:cs="Times New Roman"/>
          <w:szCs w:val="24"/>
        </w:rPr>
        <w:lastRenderedPageBreak/>
        <w:t>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utrudnianiach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29E42538"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za szkody mogące wystąpić w związku z realizowaniem przedmiotu umowy.</w:t>
      </w:r>
    </w:p>
    <w:p w14:paraId="7E02112F" w14:textId="4EBC48EB"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umowy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umowy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4262FF">
      <w:pPr>
        <w:spacing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1E6E4DFD"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DA5CD5" w:rsidRPr="00DA5CD5">
        <w:rPr>
          <w:rFonts w:eastAsia="Times New Roman" w:cs="Times New Roman"/>
          <w:szCs w:val="24"/>
          <w:lang w:eastAsia="pl-PL"/>
        </w:rPr>
        <w:t>3</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DA5CD5" w:rsidRPr="00DA5CD5">
        <w:rPr>
          <w:rFonts w:eastAsia="Times New Roman" w:cs="Times New Roman"/>
          <w:szCs w:val="24"/>
          <w:lang w:eastAsia="pl-PL"/>
        </w:rPr>
        <w:t>1465</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lastRenderedPageBreak/>
        <w:t>okresu odpowiedzialności za wady, z zastrzeżeniem, że okres ten nie może być krótszy od okresu odpowiedzialności za wady Wykonawcy wobec Zamawiającego,</w:t>
      </w:r>
    </w:p>
    <w:p w14:paraId="17FDBFA6"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umowy, </w:t>
      </w:r>
    </w:p>
    <w:p w14:paraId="7CAE0A1C" w14:textId="653A825B" w:rsidR="000D497A" w:rsidRPr="00DA5CD5" w:rsidRDefault="000D497A" w:rsidP="004262FF">
      <w:pPr>
        <w:autoSpaceDE w:val="0"/>
        <w:autoSpaceDN w:val="0"/>
        <w:adjustRightInd w:val="0"/>
        <w:spacing w:after="0" w:line="259" w:lineRule="auto"/>
        <w:ind w:left="426"/>
        <w:rPr>
          <w:rFonts w:eastAsia="Times New Roman" w:cs="Times New Roman"/>
          <w:szCs w:val="24"/>
          <w:lang w:eastAsia="pl-PL"/>
        </w:rPr>
      </w:pPr>
      <w:r w:rsidRPr="00DA5CD5">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10A7CDC1"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t xml:space="preserve">Zakres robót (przedmiot umowy)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t>Wynagrodzenie dla podwykonawcy lub dalszego podwykonawcy musi być wynagrodzeniem ryczałtowym;</w:t>
      </w:r>
    </w:p>
    <w:p w14:paraId="06A3BA07" w14:textId="108D1FC9"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t>Każda zmiana umowy z podwykonawcą lub dalszym podwykonawcą wymaga zgody Zamawiającego;</w:t>
      </w:r>
    </w:p>
    <w:p w14:paraId="30D3500C" w14:textId="7777777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7)</w:t>
      </w:r>
      <w:r w:rsidRPr="00DA5CD5">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76A859D6"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t>Jakiekolwiek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kolejności z </w:t>
      </w:r>
      <w:r w:rsidRPr="00DA5CD5">
        <w:rPr>
          <w:rFonts w:eastAsia="Times New Roman" w:cs="Times New Roman"/>
          <w:szCs w:val="24"/>
          <w:lang w:eastAsia="pl-PL"/>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 xml:space="preserve">zobowiązanie do zapłaty wynagrodzenia w tej części wygaśnie, w efekcie Zamawiający będzie zwolniony z zapłaty kwoty odpowiadającej kwocie zatrzymanej </w:t>
      </w:r>
      <w:r w:rsidRPr="00DA5CD5">
        <w:rPr>
          <w:rFonts w:eastAsia="Times New Roman" w:cs="Times New Roman"/>
          <w:szCs w:val="24"/>
          <w:lang w:eastAsia="pl-PL"/>
        </w:rPr>
        <w:lastRenderedPageBreak/>
        <w:t>przez Wykonawcę  (odpowiednie postanowienia muszą się znaleźć także w umowach podwykonawców z dalszymi podwykonawcami);</w:t>
      </w:r>
    </w:p>
    <w:p w14:paraId="21BD0E74" w14:textId="7937C203"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00EF40B5"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t>Przedłożona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0205B3E5"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7777777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690D719C"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t xml:space="preserve">19) </w:t>
      </w:r>
      <w:r w:rsidRPr="00DA5CD5">
        <w:rPr>
          <w:rFonts w:cs="Times New Roman"/>
          <w:szCs w:val="24"/>
        </w:rPr>
        <w:t xml:space="preserve">Umowa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lastRenderedPageBreak/>
        <w:t>i obowiązki wykonawcy, ukształtowane postanowieniami niniejszej umowy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77777777"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istotnych warunków zamówienia;</w:t>
      </w:r>
    </w:p>
    <w:p w14:paraId="0F7D258D" w14:textId="77777777"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11</w:t>
      </w:r>
      <w:r w:rsidR="00437D84" w:rsidRPr="00DA5CD5">
        <w:rPr>
          <w:rFonts w:eastAsia="Times New Roman" w:cs="Times New Roman"/>
          <w:szCs w:val="24"/>
          <w:lang w:eastAsia="pl-PL"/>
        </w:rPr>
        <w:t>;</w:t>
      </w:r>
    </w:p>
    <w:p w14:paraId="663EB2EC" w14:textId="46B4123D"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0DE8668E"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DA5CD5">
        <w:rPr>
          <w:rFonts w:eastAsia="Times New Roman" w:cs="Times New Roman"/>
          <w:szCs w:val="24"/>
          <w:lang w:eastAsia="pl-PL"/>
        </w:rPr>
        <w:br/>
      </w:r>
      <w:r w:rsidRPr="00DA5CD5">
        <w:rPr>
          <w:rFonts w:eastAsia="Times New Roman" w:cs="Times New Roman"/>
          <w:szCs w:val="24"/>
          <w:lang w:eastAsia="pl-PL"/>
        </w:rPr>
        <w:t>z oryginałem kopii zawartej umowy o podwykonawstwo.</w:t>
      </w:r>
    </w:p>
    <w:p w14:paraId="440672CC"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 stosuje się odpowiednio do zmian umowy o podwykonawstwo.</w:t>
      </w:r>
    </w:p>
    <w:p w14:paraId="466EC35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 xml:space="preserve">Wynagrodzenie, o którym mowa w ust. 16, dotyczy wyłącznie należności powstałych </w:t>
      </w:r>
      <w:r w:rsidR="00E766CF" w:rsidRPr="00DA5CD5">
        <w:rPr>
          <w:rFonts w:eastAsia="Times New Roman" w:cs="Times New Roman"/>
          <w:szCs w:val="24"/>
          <w:lang w:eastAsia="pl-PL"/>
        </w:rPr>
        <w:br/>
      </w:r>
      <w:r w:rsidRPr="00DA5CD5">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DA5CD5">
        <w:rPr>
          <w:rFonts w:eastAsia="Times New Roman" w:cs="Times New Roman"/>
          <w:szCs w:val="24"/>
          <w:lang w:eastAsia="pl-PL"/>
        </w:rPr>
        <w:br/>
      </w:r>
      <w:r w:rsidRPr="00DA5CD5">
        <w:rPr>
          <w:rFonts w:eastAsia="Times New Roman" w:cs="Times New Roman"/>
          <w:szCs w:val="24"/>
          <w:lang w:eastAsia="pl-PL"/>
        </w:rPr>
        <w:t>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w:t>
      </w:r>
      <w:r w:rsidRPr="00DA5CD5">
        <w:rPr>
          <w:rFonts w:eastAsia="Times New Roman" w:cs="Times New Roman"/>
          <w:szCs w:val="24"/>
          <w:lang w:eastAsia="pl-PL"/>
        </w:rPr>
        <w:lastRenderedPageBreak/>
        <w:t xml:space="preserve">konsorcjum wobec Podwykonawców,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61BC0ECD" w14:textId="031EB115" w:rsidR="00794B01" w:rsidRPr="003378C6" w:rsidRDefault="00794B01" w:rsidP="004262FF">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przedmiot umowy </w:t>
      </w:r>
      <w:r w:rsidRPr="003378C6">
        <w:rPr>
          <w:rFonts w:cs="Times New Roman"/>
          <w:color w:val="FF0000"/>
          <w:szCs w:val="24"/>
        </w:rPr>
        <w:t xml:space="preserve">w ciągu </w:t>
      </w:r>
      <w:r w:rsidR="000F2914">
        <w:rPr>
          <w:rFonts w:cs="Times New Roman"/>
          <w:b/>
          <w:color w:val="FF0000"/>
          <w:szCs w:val="24"/>
        </w:rPr>
        <w:t>6</w:t>
      </w:r>
      <w:r w:rsidR="00CA5DE6" w:rsidRPr="003378C6">
        <w:rPr>
          <w:rFonts w:cs="Times New Roman"/>
          <w:b/>
          <w:color w:val="FF0000"/>
          <w:szCs w:val="24"/>
        </w:rPr>
        <w:t xml:space="preserve"> </w:t>
      </w:r>
      <w:r w:rsidR="006408FC" w:rsidRPr="003378C6">
        <w:rPr>
          <w:rFonts w:cs="Times New Roman"/>
          <w:b/>
          <w:color w:val="FF0000"/>
          <w:szCs w:val="24"/>
        </w:rPr>
        <w:t>(</w:t>
      </w:r>
      <w:r w:rsidR="00CA5DE6">
        <w:rPr>
          <w:rFonts w:cs="Times New Roman"/>
          <w:b/>
          <w:color w:val="FF0000"/>
          <w:szCs w:val="24"/>
        </w:rPr>
        <w:t>sześciu</w:t>
      </w:r>
      <w:r w:rsidR="008D2C92" w:rsidRPr="003378C6">
        <w:rPr>
          <w:rFonts w:cs="Times New Roman"/>
          <w:b/>
          <w:color w:val="FF0000"/>
          <w:szCs w:val="24"/>
        </w:rPr>
        <w:t xml:space="preserve">) </w:t>
      </w:r>
      <w:r w:rsidR="00DD3B75" w:rsidRPr="003378C6">
        <w:rPr>
          <w:rFonts w:cs="Times New Roman"/>
          <w:b/>
          <w:color w:val="FF0000"/>
          <w:szCs w:val="24"/>
        </w:rPr>
        <w:t xml:space="preserve">miesięcy </w:t>
      </w:r>
      <w:r w:rsidRPr="008559E2">
        <w:rPr>
          <w:rFonts w:cs="Times New Roman"/>
          <w:szCs w:val="24"/>
        </w:rPr>
        <w:t>od dnia zawarcia umowy</w:t>
      </w:r>
      <w:r w:rsidR="00DD3B75" w:rsidRPr="008559E2">
        <w:rPr>
          <w:rFonts w:cs="Times New Roman"/>
          <w:szCs w:val="24"/>
        </w:rPr>
        <w:t xml:space="preserve"> tj</w:t>
      </w:r>
      <w:r w:rsidR="00DD3B75" w:rsidRPr="003378C6">
        <w:rPr>
          <w:rFonts w:cs="Times New Roman"/>
          <w:color w:val="FF0000"/>
          <w:szCs w:val="24"/>
        </w:rPr>
        <w:t>. do dnia ……………….</w:t>
      </w:r>
      <w:r w:rsidRPr="003378C6">
        <w:rPr>
          <w:rFonts w:cs="Times New Roman"/>
          <w:color w:val="FF0000"/>
          <w:szCs w:val="24"/>
        </w:rPr>
        <w:t>.</w:t>
      </w: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78EA1579" w14:textId="2C756F3D" w:rsidR="00E541F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Strony ustalają, że za wykonanie przedmiotu umowy Zamawiający zapłaci wynagrodzenie ryczałtowe, zgodnie z ofertą</w:t>
      </w:r>
      <w:r w:rsidR="001F436F" w:rsidRPr="003378C6">
        <w:rPr>
          <w:rFonts w:cs="Times New Roman"/>
          <w:color w:val="FF0000"/>
          <w:szCs w:val="24"/>
        </w:rPr>
        <w:t>,</w:t>
      </w:r>
      <w:r w:rsidRPr="003378C6">
        <w:rPr>
          <w:rFonts w:cs="Times New Roman"/>
          <w:color w:val="FF0000"/>
          <w:szCs w:val="24"/>
        </w:rPr>
        <w:t xml:space="preserve"> w kwocie brutto </w:t>
      </w:r>
      <w:r w:rsidR="00794B01" w:rsidRPr="003378C6">
        <w:rPr>
          <w:rFonts w:cs="Times New Roman"/>
          <w:color w:val="FF0000"/>
          <w:szCs w:val="24"/>
        </w:rPr>
        <w:t>...................</w:t>
      </w:r>
      <w:r w:rsidRPr="003378C6">
        <w:rPr>
          <w:rFonts w:cs="Times New Roman"/>
          <w:color w:val="FF0000"/>
          <w:szCs w:val="24"/>
        </w:rPr>
        <w:t xml:space="preserve"> zł (słownie złotych: </w:t>
      </w:r>
      <w:r w:rsidR="00794B01" w:rsidRPr="003378C6">
        <w:rPr>
          <w:rFonts w:cs="Times New Roman"/>
          <w:color w:val="FF0000"/>
          <w:szCs w:val="24"/>
        </w:rPr>
        <w:t>.......... ...</w:t>
      </w:r>
      <w:r w:rsidR="00384318" w:rsidRPr="003378C6">
        <w:rPr>
          <w:rFonts w:cs="Times New Roman"/>
          <w:color w:val="FF0000"/>
          <w:szCs w:val="24"/>
        </w:rPr>
        <w:t>/100</w:t>
      </w:r>
      <w:r w:rsidRPr="003378C6">
        <w:rPr>
          <w:rFonts w:cs="Times New Roman"/>
          <w:color w:val="FF0000"/>
          <w:szCs w:val="24"/>
        </w:rPr>
        <w:t xml:space="preserve">) </w:t>
      </w:r>
      <w:r w:rsidRPr="008559E2">
        <w:rPr>
          <w:rFonts w:cs="Times New Roman"/>
          <w:szCs w:val="24"/>
        </w:rPr>
        <w:t>w tym podatek VAT</w:t>
      </w:r>
      <w:r w:rsidR="008F46A3" w:rsidRPr="008559E2">
        <w:rPr>
          <w:rFonts w:cs="Times New Roman"/>
          <w:szCs w:val="24"/>
        </w:rPr>
        <w:t>.</w:t>
      </w:r>
    </w:p>
    <w:p w14:paraId="50B8755F" w14:textId="0609192B"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przedmiotu umowy  jest ostateczne </w:t>
      </w:r>
      <w:r w:rsidR="00EF1FAD" w:rsidRPr="008559E2">
        <w:rPr>
          <w:rFonts w:cs="Times New Roman"/>
          <w:szCs w:val="24"/>
        </w:rPr>
        <w:br/>
      </w:r>
      <w:r w:rsidRPr="008559E2">
        <w:rPr>
          <w:rFonts w:cs="Times New Roman"/>
          <w:szCs w:val="24"/>
        </w:rPr>
        <w:t>i nie może podlegać jakimkolwiek  podwyżkom. Wartość całkowita przedmiotu umowy nie będzie waloryzowana w okresie realizacji umowy.</w:t>
      </w:r>
    </w:p>
    <w:p w14:paraId="38D21E14" w14:textId="337D983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 1</w:t>
      </w:r>
      <w:r w:rsidRPr="008559E2">
        <w:rPr>
          <w:rFonts w:cs="Times New Roman"/>
          <w:szCs w:val="24"/>
        </w:rPr>
        <w:t xml:space="preserve"> obejmuje wszystkie koszty związane </w:t>
      </w:r>
      <w:r w:rsidR="00985488" w:rsidRPr="008559E2">
        <w:rPr>
          <w:rFonts w:cs="Times New Roman"/>
          <w:szCs w:val="24"/>
        </w:rPr>
        <w:br/>
      </w:r>
      <w:r w:rsidRPr="008559E2">
        <w:rPr>
          <w:rFonts w:cs="Times New Roman"/>
          <w:szCs w:val="24"/>
        </w:rPr>
        <w:t xml:space="preserve">z realizacją  całego kompletnego przedmiotu umowy w  tym  ryzyko  Wykonawcy  z  tytułu oszacowania  wszelkich  kosztów  związanych  z  realizacją  przedmiotu  umowy,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56EDAF0" w:rsidR="003C1BCD"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Niedoszacowanie, pominięcie oraz brak rozpoznania zakresu przedmiotu  umowy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7C88A46B" w14:textId="77777777" w:rsidR="004C4A42" w:rsidRPr="008559E2" w:rsidRDefault="004C4A42" w:rsidP="004262FF">
      <w:pPr>
        <w:spacing w:after="0"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4F7EE08F"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przedmiotu umowy odbywać się 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 o którym mowa w § 7 ust. 1.</w:t>
      </w:r>
      <w:r w:rsidR="00C57E50" w:rsidRPr="008559E2">
        <w:rPr>
          <w:rFonts w:cs="Times New Roman"/>
          <w:szCs w:val="24"/>
        </w:rPr>
        <w:t xml:space="preserve"> </w:t>
      </w:r>
    </w:p>
    <w:p w14:paraId="1454BE43" w14:textId="66C54A96"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Inspektora Nadzoru Inwestorskiego,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Pr="008559E2">
        <w:rPr>
          <w:rFonts w:cs="Times New Roman"/>
          <w:szCs w:val="24"/>
        </w:rPr>
        <w:t xml:space="preserve">. </w:t>
      </w:r>
      <w:r w:rsidR="001C1873" w:rsidRPr="008559E2">
        <w:rPr>
          <w:rFonts w:cs="Times New Roman"/>
          <w:szCs w:val="24"/>
        </w:rPr>
        <w:t>Pozostałe protokoły odbiorów ujęte w § 10 ust. 1 nie stanowią podstawy do wystawienia faktury.</w:t>
      </w:r>
    </w:p>
    <w:p w14:paraId="445F37F1" w14:textId="65EC9071"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ust.2)</w:t>
      </w:r>
      <w:r w:rsidR="00474492" w:rsidRPr="008559E2">
        <w:rPr>
          <w:rFonts w:cs="Times New Roman"/>
          <w:szCs w:val="24"/>
        </w:rPr>
        <w:t>.</w:t>
      </w:r>
    </w:p>
    <w:p w14:paraId="34EC619A" w14:textId="1C250359"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zdanie ostatnie</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 xml:space="preserve">w terminie 30 dni od dnia </w:t>
      </w:r>
      <w:r w:rsidR="004770B4" w:rsidRPr="008559E2">
        <w:rPr>
          <w:rFonts w:cs="Times New Roman"/>
          <w:szCs w:val="24"/>
        </w:rPr>
        <w:lastRenderedPageBreak/>
        <w:t>doręczenia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450E1D4"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8559E2">
        <w:rPr>
          <w:rFonts w:eastAsia="Calibri" w:cs="Times New Roman"/>
          <w:szCs w:val="20"/>
          <w:lang w:eastAsia="pl-PL"/>
        </w:rPr>
        <w:t>4</w:t>
      </w:r>
      <w:r w:rsidRPr="008559E2">
        <w:rPr>
          <w:rFonts w:eastAsia="Calibri" w:cs="Times New Roman"/>
          <w:szCs w:val="20"/>
          <w:lang w:eastAsia="pl-PL"/>
        </w:rPr>
        <w:t xml:space="preserve"> do umowy,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załącznik nr </w:t>
      </w:r>
      <w:r w:rsidR="00542E16" w:rsidRPr="008559E2">
        <w:rPr>
          <w:rFonts w:eastAsia="Times New Roman" w:cs="Times New Roman"/>
          <w:szCs w:val="20"/>
          <w:lang w:eastAsia="pl-PL"/>
        </w:rPr>
        <w:t>4</w:t>
      </w:r>
      <w:r w:rsidRPr="008559E2">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oświadczenie, jeśli zafakturowane roboty budowlane zostały wykonane przez Wykonawcę siłami własnymi.</w:t>
      </w:r>
    </w:p>
    <w:p w14:paraId="6592E32B" w14:textId="243092C8"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niezwłocznie po otrzymaniu w/w protokołu oraz oświadczenia wraz dowodami zapłaty, nie później jednak niż w terminie </w:t>
      </w:r>
      <w:r w:rsidR="00396F28" w:rsidRPr="008559E2">
        <w:rPr>
          <w:rFonts w:eastAsia="Times New Roman" w:cs="Times New Roman"/>
          <w:szCs w:val="20"/>
          <w:lang w:eastAsia="pl-PL"/>
        </w:rPr>
        <w:br/>
      </w:r>
      <w:r w:rsidRPr="008559E2">
        <w:rPr>
          <w:rFonts w:eastAsia="Times New Roman" w:cs="Times New Roman"/>
          <w:szCs w:val="20"/>
          <w:lang w:eastAsia="pl-PL"/>
        </w:rPr>
        <w:t xml:space="preserve">7 dni roboczych licząc od dnia otrzymania przez Zamawiającego oświadczenia wraz </w:t>
      </w:r>
      <w:r w:rsidRPr="008559E2">
        <w:rPr>
          <w:rFonts w:eastAsia="Times New Roman" w:cs="Times New Roman"/>
          <w:szCs w:val="20"/>
          <w:lang w:eastAsia="pl-PL"/>
        </w:rPr>
        <w:lastRenderedPageBreak/>
        <w:t>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umowy. </w:t>
      </w:r>
    </w:p>
    <w:p w14:paraId="4F21DBA3" w14:textId="5100A81D"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wca może żądać 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74DC6781" w14:textId="3F7400D5" w:rsidR="007A3855" w:rsidRPr="008559E2"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t>
      </w:r>
      <w:r w:rsidR="007A3855" w:rsidRPr="008559E2">
        <w:rPr>
          <w:rFonts w:cs="Times New Roman"/>
          <w:szCs w:val="24"/>
        </w:rPr>
        <w:t xml:space="preserve">wystawiana przez Wykonawcę, oprócz elementów określonych w ustawie </w:t>
      </w:r>
      <w:r w:rsidR="00396F28" w:rsidRPr="008559E2">
        <w:rPr>
          <w:rFonts w:cs="Times New Roman"/>
          <w:szCs w:val="24"/>
        </w:rPr>
        <w:br/>
      </w:r>
      <w:r w:rsidR="007A3855" w:rsidRPr="008559E2">
        <w:rPr>
          <w:rFonts w:cs="Times New Roman"/>
          <w:szCs w:val="24"/>
        </w:rPr>
        <w:t xml:space="preserve">o podatku od towarów i usług, musi zawierać dane identyfikacyjne stron umowy: </w:t>
      </w:r>
    </w:p>
    <w:p w14:paraId="467BA338" w14:textId="76DFEF82" w:rsidR="007A3855" w:rsidRPr="008559E2" w:rsidRDefault="007A3855" w:rsidP="00B40D4F">
      <w:pPr>
        <w:pStyle w:val="Akapitzlist"/>
        <w:spacing w:after="0" w:line="276" w:lineRule="auto"/>
        <w:ind w:left="567"/>
        <w:rPr>
          <w:rFonts w:cs="Times New Roman"/>
          <w:szCs w:val="24"/>
        </w:rPr>
      </w:pPr>
      <w:r w:rsidRPr="008559E2">
        <w:rPr>
          <w:rFonts w:cs="Times New Roman"/>
          <w:b/>
          <w:szCs w:val="24"/>
        </w:rPr>
        <w:t>Nabywcą jest</w:t>
      </w:r>
      <w:r w:rsidRPr="008559E2">
        <w:rPr>
          <w:rFonts w:cs="Times New Roman"/>
          <w:szCs w:val="24"/>
        </w:rPr>
        <w:t xml:space="preserve">: Gmina Lubicz, Lubicz Dolny ul. Toruńska 21, 87-162 Lubicz, </w:t>
      </w:r>
      <w:r w:rsidR="00396F28" w:rsidRPr="008559E2">
        <w:rPr>
          <w:rFonts w:cs="Times New Roman"/>
          <w:szCs w:val="24"/>
        </w:rPr>
        <w:br/>
      </w:r>
      <w:r w:rsidRPr="008559E2">
        <w:rPr>
          <w:rFonts w:cs="Times New Roman"/>
          <w:szCs w:val="24"/>
        </w:rPr>
        <w:t>NIP: 8792617506.</w:t>
      </w:r>
    </w:p>
    <w:p w14:paraId="12BF35AA" w14:textId="723329D1" w:rsidR="004E48CF" w:rsidRPr="008559E2" w:rsidRDefault="007A3855" w:rsidP="00B40D4F">
      <w:pPr>
        <w:pStyle w:val="Akapitzlist"/>
        <w:spacing w:after="0" w:line="259" w:lineRule="auto"/>
        <w:ind w:left="567"/>
        <w:rPr>
          <w:rFonts w:cs="Times New Roman"/>
          <w:szCs w:val="24"/>
        </w:rPr>
      </w:pPr>
      <w:r w:rsidRPr="008559E2">
        <w:rPr>
          <w:rFonts w:cs="Times New Roman"/>
          <w:b/>
          <w:szCs w:val="24"/>
        </w:rPr>
        <w:t>Odbiorcą jest:</w:t>
      </w:r>
      <w:r w:rsidRPr="008559E2">
        <w:rPr>
          <w:rFonts w:cs="Times New Roman"/>
          <w:szCs w:val="24"/>
        </w:rPr>
        <w:t xml:space="preserve"> Urząd Gminy Lubicz, ul. Toruńska 21, 87-162 Lubicz Dolny.</w:t>
      </w:r>
    </w:p>
    <w:p w14:paraId="197ACC40" w14:textId="77777777" w:rsidR="007C0A6C" w:rsidRPr="008559E2" w:rsidRDefault="007C0A6C" w:rsidP="004262FF">
      <w:pPr>
        <w:pStyle w:val="Akapitzlist"/>
        <w:spacing w:after="0" w:line="259" w:lineRule="auto"/>
        <w:ind w:left="567"/>
        <w:jc w:val="center"/>
        <w:rPr>
          <w:rFonts w:cs="Times New Roman"/>
          <w:szCs w:val="24"/>
        </w:rPr>
      </w:pPr>
    </w:p>
    <w:p w14:paraId="649E4C93" w14:textId="0DA133D2"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6327B5A"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t xml:space="preserve">Najpóźniej w terminie 5 (pięciu) dni od dnia podpisania umowy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nego zgodnie 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w sprawie 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67BE1E26"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283561D1"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przedmiotu zamówienia. </w:t>
      </w:r>
    </w:p>
    <w:p w14:paraId="54740CF8" w14:textId="77777777" w:rsidR="005C7803" w:rsidRPr="00BC25AB" w:rsidRDefault="005C7803" w:rsidP="004262FF">
      <w:pPr>
        <w:spacing w:after="0" w:line="259" w:lineRule="auto"/>
        <w:jc w:val="center"/>
        <w:rPr>
          <w:rFonts w:cs="Times New Roman"/>
          <w:b/>
          <w:bCs/>
          <w:szCs w:val="24"/>
        </w:rPr>
      </w:pPr>
    </w:p>
    <w:p w14:paraId="37EE3D73" w14:textId="77777777" w:rsidR="00CA5DE6" w:rsidRDefault="00CA5DE6" w:rsidP="004262FF">
      <w:pPr>
        <w:spacing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lastRenderedPageBreak/>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100C2E74"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t xml:space="preserve">Strony zgodnie postanawiają, że </w:t>
      </w:r>
      <w:r w:rsidR="00D83C3D" w:rsidRPr="00BC25AB">
        <w:rPr>
          <w:rFonts w:cs="Times New Roman"/>
          <w:szCs w:val="24"/>
        </w:rPr>
        <w:t xml:space="preserve">przekazanie przedmiotu zamówienia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457AF03A" w:rsidR="0040442F" w:rsidRPr="00BC25AB"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eastAsia="Calibri" w:cs="Calibri"/>
        </w:rPr>
        <w:t>Po zakończeniu robót</w:t>
      </w:r>
      <w:r w:rsidR="00F021A4" w:rsidRPr="00BC25AB">
        <w:rPr>
          <w:rFonts w:eastAsia="Calibri" w:cs="Calibri"/>
        </w:rPr>
        <w:t xml:space="preserve"> i</w:t>
      </w:r>
      <w:r w:rsidR="00417F0F" w:rsidRPr="00BC25AB">
        <w:rPr>
          <w:rFonts w:eastAsia="Calibri" w:cs="Calibri"/>
        </w:rPr>
        <w:t xml:space="preserve"> </w:t>
      </w:r>
      <w:r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Pr="00BC25AB">
        <w:rPr>
          <w:rFonts w:eastAsia="Calibri" w:cs="Calibri"/>
        </w:rPr>
        <w:t>przez kierownika budowy</w:t>
      </w:r>
      <w:r w:rsidR="00290F9C" w:rsidRPr="00BC25AB">
        <w:rPr>
          <w:rFonts w:eastAsia="Calibri" w:cs="Calibri"/>
        </w:rPr>
        <w:t xml:space="preserve"> do inspektora nadzoru inwestorskiego </w:t>
      </w:r>
      <w:r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Pr="00BC25AB">
        <w:rPr>
          <w:rFonts w:eastAsia="Calibri" w:cs="Calibri"/>
        </w:rPr>
        <w:t xml:space="preserve"> Wykonawca zawiadomi Zamawiającego o gotowości do odbioru częściowego/końcowego. </w:t>
      </w:r>
    </w:p>
    <w:p w14:paraId="40C4F9EC" w14:textId="11D99266" w:rsidR="0040442F" w:rsidRPr="00BC25AB"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eastAsia="Calibri" w:cs="Calibri"/>
        </w:rPr>
        <w:t>Najpóźniej w dni</w:t>
      </w:r>
      <w:r w:rsidR="00464B0C" w:rsidRPr="00BC25AB">
        <w:rPr>
          <w:rFonts w:eastAsia="Calibri" w:cs="Calibri"/>
        </w:rPr>
        <w:t>u rozpoczęcia odbioru końcowego</w:t>
      </w:r>
      <w:r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76A10B5A"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p>
    <w:p w14:paraId="623DF19E"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wszystkie  wymagane  operaty  geodezyjne  i  geodezyjną  inwentaryzację  powykonawczą robót i sieci uzbrojenia terenu;</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6B272B4C"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61F03" w:rsidRPr="00BC25AB">
        <w:rPr>
          <w:rFonts w:cs="Times New Roman"/>
          <w:szCs w:val="24"/>
        </w:rPr>
        <w:t xml:space="preserve"> </w:t>
      </w:r>
    </w:p>
    <w:p w14:paraId="344EC133" w14:textId="621586F0" w:rsidR="00087936" w:rsidRPr="00BC25AB" w:rsidRDefault="00491D4D"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 xml:space="preserve">Najpóźniej w dniu rozpoczęcia odbioru częściowego </w:t>
      </w:r>
      <w:r w:rsidR="00416B30" w:rsidRPr="00BC25AB">
        <w:rPr>
          <w:rFonts w:eastAsia="Calibri" w:cs="Calibri"/>
        </w:rPr>
        <w:t xml:space="preserve">robót budowlanych </w:t>
      </w:r>
      <w:r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Pr="00BC25AB">
        <w:rPr>
          <w:rFonts w:eastAsia="Calibri" w:cs="Calibri"/>
        </w:rPr>
        <w:t>d,</w:t>
      </w:r>
      <w:r w:rsidR="006015EE" w:rsidRPr="00BC25AB">
        <w:rPr>
          <w:rFonts w:eastAsia="Calibri" w:cs="Calibri"/>
        </w:rPr>
        <w:t xml:space="preserve"> </w:t>
      </w:r>
      <w:r w:rsidR="0045058A" w:rsidRPr="00BC25AB">
        <w:rPr>
          <w:rFonts w:eastAsia="Calibri" w:cs="Calibri"/>
        </w:rPr>
        <w:t>e</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7A4E0DAD" w:rsidR="0040442F" w:rsidRPr="00BC25AB"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odbioru częściowego</w:t>
      </w:r>
      <w:r w:rsidR="00032472" w:rsidRPr="00BC25AB">
        <w:rPr>
          <w:rFonts w:eastAsia="Calibri" w:cs="Calibri"/>
        </w:rPr>
        <w:t xml:space="preserve">, o którym mowa w ust. 1 pkt 2 i 3 </w:t>
      </w:r>
      <w:r w:rsidRPr="00BC25AB">
        <w:rPr>
          <w:rFonts w:eastAsia="Calibri" w:cs="Calibri"/>
        </w:rPr>
        <w:t xml:space="preserve"> - w ciągu </w:t>
      </w:r>
      <w:r w:rsidR="00F65867" w:rsidRPr="00BC25AB">
        <w:rPr>
          <w:rFonts w:eastAsia="Calibri" w:cs="Calibri"/>
        </w:rPr>
        <w:t xml:space="preserve">5 </w:t>
      </w:r>
      <w:r w:rsidRPr="00BC25AB">
        <w:rPr>
          <w:rFonts w:eastAsia="Calibri" w:cs="Calibri"/>
        </w:rPr>
        <w:t>dni od daty zawiadomienia i powiadomi o tym uczestników odbioru,</w:t>
      </w:r>
    </w:p>
    <w:p w14:paraId="480FD31A" w14:textId="77777777" w:rsidR="00087936" w:rsidRPr="00BC25AB"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 w ciągu </w:t>
      </w:r>
      <w:r w:rsidR="00F65867" w:rsidRPr="00BC25AB">
        <w:rPr>
          <w:rFonts w:eastAsia="Calibri" w:cs="Calibri"/>
        </w:rPr>
        <w:t xml:space="preserve">14 </w:t>
      </w:r>
      <w:r w:rsidRPr="00BC25AB">
        <w:rPr>
          <w:rFonts w:eastAsia="Calibri" w:cs="Calibri"/>
        </w:rPr>
        <w:t xml:space="preserve">dni od daty zawiadomienia i powiadomi o tym uczestników odbioru. </w:t>
      </w:r>
    </w:p>
    <w:p w14:paraId="6170E0C4" w14:textId="43283482" w:rsidR="00087936" w:rsidRPr="00BC25AB" w:rsidRDefault="0058226A"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eastAsia="Calibri" w:cs="Calibri"/>
        </w:rPr>
        <w:t xml:space="preserve">W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Pr="00BC25AB">
        <w:rPr>
          <w:rFonts w:eastAsia="Calibri" w:cs="Calibri"/>
        </w:rPr>
        <w:t>.</w:t>
      </w:r>
    </w:p>
    <w:p w14:paraId="2F0ACE89" w14:textId="77777777" w:rsidR="00087936" w:rsidRPr="00BC25AB"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w:t>
      </w:r>
      <w:r w:rsidRPr="00BC25AB">
        <w:rPr>
          <w:rFonts w:eastAsia="Calibri" w:cs="Tahoma"/>
        </w:rPr>
        <w:lastRenderedPageBreak/>
        <w:t xml:space="preserve">albo, w której wykonaniu uczestniczył podwykonawca, dalszy podwykonawca, usługodawca lub dostawca na podstawie przedłożonej Zamawiającemu poświadczonej </w:t>
      </w:r>
      <w:r w:rsidR="006E2825" w:rsidRPr="00BC25AB">
        <w:rPr>
          <w:rFonts w:eastAsia="Calibri" w:cs="Tahoma"/>
        </w:rPr>
        <w:br/>
      </w:r>
      <w:r w:rsidRPr="00BC25AB">
        <w:rPr>
          <w:rFonts w:eastAsia="Calibri" w:cs="Tahoma"/>
        </w:rPr>
        <w:t xml:space="preserve">za zgodność z oryginałem kopii umowy o podwykonawstwo, której przedmiotem </w:t>
      </w:r>
      <w:r w:rsidR="00882C03" w:rsidRPr="00BC25AB">
        <w:rPr>
          <w:rFonts w:eastAsia="Calibri" w:cs="Tahoma"/>
        </w:rPr>
        <w:br/>
      </w:r>
      <w:r w:rsidRPr="00BC25AB">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 xml:space="preserve">Wykonawca zobowiązany jest uczestniczyć przy odbiorach osobiście lub wyznaczyć </w:t>
      </w:r>
      <w:r w:rsidR="00CA0B2D" w:rsidRPr="00BC25AB">
        <w:rPr>
          <w:rFonts w:cs="Times New Roman"/>
          <w:szCs w:val="24"/>
        </w:rPr>
        <w:br/>
      </w:r>
      <w:r w:rsidRPr="00BC25AB">
        <w:rPr>
          <w:rFonts w:cs="Times New Roman"/>
          <w:szCs w:val="24"/>
        </w:rPr>
        <w:t xml:space="preserve">w tym celu upoważnionego na piśmie pełnomocnika. Nieobecność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Jeżeli w toku czynności odbiorowych zostaną stwierdzone wady  Zamawiający ma prawo</w:t>
      </w:r>
      <w:r w:rsidR="00FF12CD" w:rsidRPr="00BC25AB">
        <w:rPr>
          <w:rFonts w:cs="Times New Roman"/>
          <w:szCs w:val="24"/>
        </w:rPr>
        <w:t>:</w:t>
      </w:r>
      <w:r w:rsidRPr="00BC25AB">
        <w:rPr>
          <w:rFonts w:cs="Times New Roman"/>
          <w:szCs w:val="24"/>
        </w:rPr>
        <w:t xml:space="preserve"> </w:t>
      </w:r>
    </w:p>
    <w:p w14:paraId="415B0CEB" w14:textId="7BE24A16" w:rsidR="00F42816" w:rsidRPr="00BC25AB" w:rsidRDefault="00F42816" w:rsidP="00AA7892">
      <w:pPr>
        <w:pStyle w:val="Akapitzlist"/>
        <w:numPr>
          <w:ilvl w:val="0"/>
          <w:numId w:val="31"/>
        </w:numPr>
        <w:spacing w:after="0" w:line="259" w:lineRule="auto"/>
        <w:rPr>
          <w:rFonts w:cs="Times New Roman"/>
          <w:szCs w:val="24"/>
        </w:rPr>
      </w:pPr>
      <w:r w:rsidRPr="00BC25AB">
        <w:rPr>
          <w:rFonts w:cs="Times New Roman"/>
          <w:szCs w:val="24"/>
        </w:rPr>
        <w:t>Dokonać odbioru, a w protokole wymienić wady, które Wykonawca będzie zobowiązany usunąć w ustalonym terminie – w przypadku stwierdzenia wad nieistotnych</w:t>
      </w:r>
      <w:r w:rsidR="00A1711C" w:rsidRPr="00BC25AB">
        <w:rPr>
          <w:rFonts w:cs="Times New Roman"/>
          <w:szCs w:val="24"/>
        </w:rPr>
        <w:t xml:space="preserve">. Jeżeli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p>
    <w:p w14:paraId="7D07C7C9" w14:textId="5C93C42E" w:rsidR="00F42816" w:rsidRPr="00BC25AB" w:rsidRDefault="00F42816" w:rsidP="00AA7892">
      <w:pPr>
        <w:pStyle w:val="Akapitzlist"/>
        <w:numPr>
          <w:ilvl w:val="0"/>
          <w:numId w:val="31"/>
        </w:numPr>
        <w:spacing w:after="0" w:line="259" w:lineRule="auto"/>
        <w:rPr>
          <w:rFonts w:cs="Times New Roman"/>
          <w:szCs w:val="24"/>
        </w:rPr>
      </w:pPr>
      <w:r w:rsidRPr="00BC25AB">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BC25AB" w:rsidRDefault="00F42816" w:rsidP="00AA7892">
      <w:pPr>
        <w:pStyle w:val="Akapitzlist"/>
        <w:numPr>
          <w:ilvl w:val="0"/>
          <w:numId w:val="31"/>
        </w:numPr>
        <w:spacing w:after="0" w:line="259" w:lineRule="auto"/>
        <w:rPr>
          <w:rFonts w:cs="Times New Roman"/>
          <w:szCs w:val="24"/>
        </w:rPr>
      </w:pPr>
      <w:r w:rsidRPr="00BC25AB">
        <w:rPr>
          <w:rFonts w:cs="Times New Roman"/>
          <w:szCs w:val="24"/>
        </w:rPr>
        <w:t xml:space="preserve">Obniżyć wynagrodzenie Wykonawcy odpowiednio do utraconej wartości użytkowej, estetycznej lub technicznej </w:t>
      </w:r>
      <w:r w:rsidR="00C2797B" w:rsidRPr="00BC25AB">
        <w:rPr>
          <w:rFonts w:cs="Times New Roman"/>
          <w:szCs w:val="24"/>
        </w:rPr>
        <w:t xml:space="preserve">- </w:t>
      </w:r>
      <w:r w:rsidRPr="00BC25AB">
        <w:rPr>
          <w:rFonts w:cs="Times New Roman"/>
          <w:szCs w:val="24"/>
        </w:rPr>
        <w:t xml:space="preserve">w przypadku gdy wady nie nadają się do usunięcia, </w:t>
      </w:r>
      <w:r w:rsidR="00396F28" w:rsidRPr="00BC25AB">
        <w:rPr>
          <w:rFonts w:cs="Times New Roman"/>
          <w:szCs w:val="24"/>
        </w:rPr>
        <w:br/>
      </w:r>
      <w:r w:rsidRPr="00BC25AB">
        <w:rPr>
          <w:rFonts w:cs="Times New Roman"/>
          <w:szCs w:val="24"/>
        </w:rPr>
        <w:t>ale umożliwiają użytkowanie przedmiotu odbioru</w:t>
      </w:r>
    </w:p>
    <w:p w14:paraId="28B9F269" w14:textId="7DAB15AF" w:rsidR="00F42816" w:rsidRPr="00BC25AB" w:rsidRDefault="00FF12CD" w:rsidP="00AA7892">
      <w:pPr>
        <w:pStyle w:val="Akapitzlist"/>
        <w:numPr>
          <w:ilvl w:val="0"/>
          <w:numId w:val="31"/>
        </w:numPr>
        <w:spacing w:after="0" w:line="259" w:lineRule="auto"/>
        <w:rPr>
          <w:rFonts w:cs="Times New Roman"/>
          <w:szCs w:val="24"/>
        </w:rPr>
      </w:pPr>
      <w:r w:rsidRPr="00BC25AB">
        <w:rPr>
          <w:rFonts w:cs="Times New Roman"/>
          <w:szCs w:val="24"/>
        </w:rPr>
        <w:t xml:space="preserve">Odstąpić od umowy albo zażądać rozebrania elementów obiektu z wadami na koszt i ryzyko Wykonawcy oraz ponownego ich wykonania bez dodatkowego wynagrodzenia </w:t>
      </w:r>
      <w:r w:rsidR="00C2797B" w:rsidRPr="00BC25AB">
        <w:rPr>
          <w:rFonts w:cs="Times New Roman"/>
          <w:szCs w:val="24"/>
        </w:rPr>
        <w:t xml:space="preserve">- </w:t>
      </w:r>
      <w:r w:rsidR="00F42816" w:rsidRPr="00BC25AB">
        <w:rPr>
          <w:rFonts w:cs="Times New Roman"/>
          <w:szCs w:val="24"/>
        </w:rPr>
        <w:t>w przypadku gdy wady nie nadają się do usunięcia</w:t>
      </w:r>
      <w:r w:rsidRPr="00BC25AB">
        <w:rPr>
          <w:rFonts w:cs="Times New Roman"/>
          <w:szCs w:val="24"/>
        </w:rPr>
        <w:t xml:space="preserve"> i</w:t>
      </w:r>
      <w:r w:rsidR="00F42816" w:rsidRPr="00BC25AB">
        <w:rPr>
          <w:rFonts w:cs="Times New Roman"/>
          <w:szCs w:val="24"/>
        </w:rPr>
        <w:t xml:space="preserve"> </w:t>
      </w:r>
      <w:r w:rsidRPr="00BC25AB">
        <w:rPr>
          <w:rFonts w:cs="Times New Roman"/>
          <w:szCs w:val="24"/>
        </w:rPr>
        <w:t>unie</w:t>
      </w:r>
      <w:r w:rsidR="00F42816" w:rsidRPr="00BC25AB">
        <w:rPr>
          <w:rFonts w:cs="Times New Roman"/>
          <w:szCs w:val="24"/>
        </w:rPr>
        <w:t>możliwiają użytkowanie przedmiotu odbioru</w:t>
      </w:r>
    </w:p>
    <w:p w14:paraId="2CAD3DF9" w14:textId="3F6D310C" w:rsidR="004E48CF" w:rsidRPr="00BC25AB" w:rsidRDefault="003C1BCD" w:rsidP="00AA7892">
      <w:pPr>
        <w:pStyle w:val="Akapitzlist"/>
        <w:numPr>
          <w:ilvl w:val="1"/>
          <w:numId w:val="5"/>
        </w:numPr>
        <w:tabs>
          <w:tab w:val="left" w:pos="851"/>
        </w:tabs>
        <w:spacing w:after="0" w:line="259" w:lineRule="auto"/>
        <w:ind w:left="567" w:hanging="425"/>
        <w:rPr>
          <w:rFonts w:cs="Times New Roman"/>
          <w:szCs w:val="24"/>
        </w:rPr>
      </w:pPr>
      <w:r w:rsidRPr="00BC25AB">
        <w:rPr>
          <w:rFonts w:cs="Times New Roman"/>
          <w:szCs w:val="24"/>
        </w:rPr>
        <w:t>Z czynności odbiorowych sporządzony będzie stosowny protokół zawierający wszelkie ustalenia dokonane w trakcie odbioru robót.</w:t>
      </w:r>
    </w:p>
    <w:p w14:paraId="6FA4E866" w14:textId="5533E403" w:rsidR="00087936" w:rsidRPr="00BC25AB" w:rsidRDefault="003C1BCD" w:rsidP="00AA7892">
      <w:pPr>
        <w:pStyle w:val="Akapitzlist"/>
        <w:numPr>
          <w:ilvl w:val="1"/>
          <w:numId w:val="5"/>
        </w:numPr>
        <w:tabs>
          <w:tab w:val="left" w:pos="851"/>
        </w:tabs>
        <w:spacing w:after="0" w:line="259" w:lineRule="auto"/>
        <w:ind w:left="567" w:hanging="425"/>
        <w:rPr>
          <w:rFonts w:cs="Times New Roman"/>
          <w:szCs w:val="24"/>
        </w:rPr>
      </w:pPr>
      <w:r w:rsidRPr="00BC25AB">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Pr="00BC25AB">
        <w:rPr>
          <w:rFonts w:cs="Times New Roman"/>
          <w:szCs w:val="24"/>
        </w:rPr>
        <w:t xml:space="preserve"> dni od daty otrzymania powiadomienia od Zamawiającego.</w:t>
      </w:r>
    </w:p>
    <w:p w14:paraId="5E4FF184" w14:textId="24748F03" w:rsidR="004E48CF" w:rsidRPr="00BC25AB" w:rsidRDefault="003C1BCD" w:rsidP="00AA7892">
      <w:pPr>
        <w:pStyle w:val="Akapitzlist"/>
        <w:numPr>
          <w:ilvl w:val="1"/>
          <w:numId w:val="5"/>
        </w:numPr>
        <w:tabs>
          <w:tab w:val="left" w:pos="851"/>
        </w:tabs>
        <w:spacing w:after="0" w:line="259" w:lineRule="auto"/>
        <w:ind w:left="567" w:hanging="425"/>
        <w:rPr>
          <w:rFonts w:cs="Times New Roman"/>
          <w:szCs w:val="24"/>
        </w:rPr>
      </w:pPr>
      <w:r w:rsidRPr="00BC25AB">
        <w:rPr>
          <w:rFonts w:cs="Times New Roman"/>
          <w:szCs w:val="24"/>
        </w:rPr>
        <w:t xml:space="preserve">Wykonawca zobowiązany jest do zawiadomienia Zamawiającego o usunięciu wad. </w:t>
      </w: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76FFCB5F"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przedmiotu umowy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1901A9" w:rsidRPr="00BC25AB">
        <w:rPr>
          <w:rFonts w:cs="Times New Roman"/>
          <w:szCs w:val="24"/>
        </w:rPr>
        <w:t xml:space="preserve"> </w:t>
      </w:r>
      <w:r w:rsidRPr="00BC25AB">
        <w:rPr>
          <w:rFonts w:cs="Times New Roman"/>
          <w:szCs w:val="24"/>
        </w:rPr>
        <w:t>, o którym mowa  w § 7 ust. 1 umowy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umowy</w:t>
      </w:r>
      <w:r w:rsidR="00350E67" w:rsidRPr="00BC25AB">
        <w:rPr>
          <w:szCs w:val="24"/>
        </w:rPr>
        <w:t>,</w:t>
      </w:r>
    </w:p>
    <w:p w14:paraId="2A8F8CF9" w14:textId="76639903"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 o którym mowa  </w:t>
      </w:r>
      <w:r w:rsidR="00294BD4" w:rsidRPr="00BC25AB">
        <w:rPr>
          <w:rFonts w:cs="Times New Roman"/>
          <w:szCs w:val="24"/>
        </w:rPr>
        <w:t xml:space="preserve">w </w:t>
      </w:r>
      <w:r w:rsidR="00311209" w:rsidRPr="00BC25AB">
        <w:rPr>
          <w:rFonts w:cs="Times New Roman"/>
          <w:szCs w:val="24"/>
        </w:rPr>
        <w:lastRenderedPageBreak/>
        <w:t>§ </w:t>
      </w:r>
      <w:r w:rsidR="003C1BCD" w:rsidRPr="00BC25AB">
        <w:rPr>
          <w:rFonts w:cs="Times New Roman"/>
          <w:szCs w:val="24"/>
        </w:rPr>
        <w:t xml:space="preserve">7 ust.1 umowy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umowy</w:t>
      </w:r>
      <w:r w:rsidR="00350E67" w:rsidRPr="00BC25AB">
        <w:rPr>
          <w:szCs w:val="24"/>
        </w:rPr>
        <w:t>,</w:t>
      </w:r>
    </w:p>
    <w:p w14:paraId="5F8ECA9B" w14:textId="01DBE57F"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0 % wynagrodzenia określonego w § 7 ust. 1 umowy.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podwykonawstwo, której przedmiotem są roboty budowlane, lub projektu jej zmiany, zgodnie z § 5 ust. 5 - 14 umowy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238B75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umowy,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2FD8EA06"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519B325"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165A02" w:rsidRPr="00BC25AB">
        <w:rPr>
          <w:rFonts w:cs="Times New Roman"/>
          <w:szCs w:val="24"/>
        </w:rPr>
        <w:t xml:space="preserve">umowy </w:t>
      </w:r>
      <w:r w:rsidR="002B0264" w:rsidRPr="00BC25AB">
        <w:rPr>
          <w:rFonts w:cs="Times New Roman"/>
          <w:szCs w:val="24"/>
        </w:rPr>
        <w:t>czynności w rozumieniu przepisów Kodeksu Pracy - w wysokości 2 000 zł (słownie: dwa tysiące złotych) za każdy taki przypadek.</w:t>
      </w:r>
      <w:r w:rsidR="00AF10B8" w:rsidRPr="00BC25AB">
        <w:rPr>
          <w:rFonts w:cs="Times New Roman"/>
          <w:szCs w:val="24"/>
        </w:rPr>
        <w:t xml:space="preserve"> Niezłożenie przez Wykonawcę, w </w:t>
      </w:r>
      <w:r w:rsidR="002B0264" w:rsidRPr="00BC25AB">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165A02" w:rsidRPr="00BC25AB">
        <w:rPr>
          <w:rFonts w:cs="Times New Roman"/>
          <w:szCs w:val="24"/>
        </w:rPr>
        <w:t>umowy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39837C6C"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umowy</w:t>
      </w:r>
      <w:r w:rsidRPr="00BC25AB">
        <w:rPr>
          <w:rFonts w:cs="Times New Roman"/>
          <w:szCs w:val="24"/>
        </w:rPr>
        <w:t>.</w:t>
      </w:r>
    </w:p>
    <w:p w14:paraId="53218B9C" w14:textId="23F86BD3" w:rsidR="008F31AB" w:rsidRPr="00BC25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umowie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CDCF09D" w14:textId="1B5BADAD"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lastRenderedPageBreak/>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1B9D3477" w14:textId="27F673FF" w:rsidR="00AC5A94" w:rsidRPr="003378C6" w:rsidRDefault="00AC5A94" w:rsidP="004262FF">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 xml:space="preserve">Wykonawca wniósł zabezpieczenie należytego wykonania umowy w wysokości  5 % ceny oferty brutto, tj. </w:t>
      </w:r>
      <w:r w:rsidRPr="003378C6">
        <w:rPr>
          <w:rFonts w:cs="Times New Roman"/>
          <w:color w:val="FF0000"/>
          <w:szCs w:val="24"/>
        </w:rPr>
        <w:t xml:space="preserve">w kwocie </w:t>
      </w:r>
      <w:r w:rsidR="00EF2551" w:rsidRPr="003378C6">
        <w:rPr>
          <w:rFonts w:cs="Times New Roman"/>
          <w:color w:val="FF0000"/>
          <w:szCs w:val="24"/>
        </w:rPr>
        <w:t>..........</w:t>
      </w:r>
      <w:r w:rsidR="001B0D4C" w:rsidRPr="003378C6">
        <w:rPr>
          <w:rFonts w:cs="Times New Roman"/>
          <w:color w:val="FF0000"/>
          <w:szCs w:val="24"/>
        </w:rPr>
        <w:t xml:space="preserve"> </w:t>
      </w:r>
      <w:r w:rsidRPr="003378C6">
        <w:rPr>
          <w:rFonts w:cs="Times New Roman"/>
          <w:color w:val="FF0000"/>
          <w:szCs w:val="24"/>
        </w:rPr>
        <w:t xml:space="preserve">zł (słownie złotych: </w:t>
      </w:r>
      <w:r w:rsidR="00EF2551" w:rsidRPr="003378C6">
        <w:rPr>
          <w:rFonts w:cs="Times New Roman"/>
          <w:color w:val="FF0000"/>
          <w:szCs w:val="24"/>
        </w:rPr>
        <w:t>.................</w:t>
      </w:r>
      <w:r w:rsidR="001B0D4C" w:rsidRPr="003378C6">
        <w:rPr>
          <w:rFonts w:cs="Times New Roman"/>
          <w:color w:val="FF0000"/>
          <w:szCs w:val="24"/>
        </w:rPr>
        <w:t>/100</w:t>
      </w:r>
      <w:r w:rsidRPr="003378C6">
        <w:rPr>
          <w:rFonts w:cs="Times New Roman"/>
          <w:color w:val="FF0000"/>
          <w:szCs w:val="24"/>
        </w:rPr>
        <w:t>)</w:t>
      </w:r>
      <w:r w:rsidR="00BC25AB">
        <w:rPr>
          <w:rFonts w:cs="Times New Roman"/>
          <w:color w:val="FF0000"/>
          <w:szCs w:val="24"/>
        </w:rPr>
        <w:t xml:space="preserve"> w </w:t>
      </w:r>
      <w:r w:rsidR="00007669" w:rsidRPr="003378C6">
        <w:rPr>
          <w:rFonts w:cs="Times New Roman"/>
          <w:color w:val="FF0000"/>
          <w:szCs w:val="24"/>
        </w:rPr>
        <w:t>formie…………………………</w:t>
      </w:r>
      <w:r w:rsidRPr="003378C6">
        <w:rPr>
          <w:rFonts w:cs="Times New Roman"/>
          <w:color w:val="FF0000"/>
          <w:szCs w:val="24"/>
        </w:rPr>
        <w:t>.</w:t>
      </w:r>
    </w:p>
    <w:p w14:paraId="78F28BF3" w14:textId="42E7155B" w:rsidR="00AC5A94" w:rsidRPr="00035ED0" w:rsidRDefault="00AC5A94" w:rsidP="004262FF">
      <w:pPr>
        <w:spacing w:after="0" w:line="259" w:lineRule="auto"/>
        <w:ind w:left="284" w:hanging="284"/>
        <w:rPr>
          <w:rFonts w:cs="Times New Roman"/>
          <w:szCs w:val="24"/>
        </w:rPr>
      </w:pPr>
      <w:r w:rsidRPr="003378C6">
        <w:rPr>
          <w:rFonts w:cs="Times New Roman"/>
          <w:color w:val="FF0000"/>
          <w:szCs w:val="24"/>
        </w:rPr>
        <w:t>2.</w:t>
      </w:r>
      <w:r w:rsidRPr="003378C6">
        <w:rPr>
          <w:rFonts w:cs="Times New Roman"/>
          <w:color w:val="FF0000"/>
          <w:szCs w:val="24"/>
        </w:rPr>
        <w:tab/>
      </w:r>
      <w:r w:rsidRPr="00035ED0">
        <w:rPr>
          <w:rFonts w:cs="Times New Roman"/>
          <w:szCs w:val="24"/>
        </w:rPr>
        <w:t xml:space="preserve">W trakcie realizacji umowy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40FA6CCB"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w:t>
      </w:r>
      <w:proofErr w:type="spellStart"/>
      <w:r w:rsidRPr="00035ED0">
        <w:rPr>
          <w:rFonts w:cs="Times New Roman"/>
          <w:szCs w:val="24"/>
        </w:rPr>
        <w:t>t.j</w:t>
      </w:r>
      <w:proofErr w:type="spellEnd"/>
      <w:r w:rsidRPr="00035ED0">
        <w:rPr>
          <w:rFonts w:cs="Times New Roman"/>
          <w:szCs w:val="24"/>
        </w:rPr>
        <w:t>. Dz. U. z 20</w:t>
      </w:r>
      <w:r w:rsidR="00C35205" w:rsidRPr="00035ED0">
        <w:rPr>
          <w:rFonts w:cs="Times New Roman"/>
          <w:szCs w:val="24"/>
        </w:rPr>
        <w:t>2</w:t>
      </w:r>
      <w:r w:rsidR="001D4A22" w:rsidRPr="00035ED0">
        <w:rPr>
          <w:rFonts w:cs="Times New Roman"/>
          <w:szCs w:val="24"/>
        </w:rPr>
        <w:t>2</w:t>
      </w:r>
      <w:r w:rsidRPr="00035ED0">
        <w:rPr>
          <w:rFonts w:cs="Times New Roman"/>
          <w:szCs w:val="24"/>
        </w:rPr>
        <w:t xml:space="preserve"> r., poz. </w:t>
      </w:r>
      <w:r w:rsidR="00C35205" w:rsidRPr="00035ED0">
        <w:rPr>
          <w:rFonts w:cs="Times New Roman"/>
          <w:szCs w:val="24"/>
        </w:rPr>
        <w:t>2</w:t>
      </w:r>
      <w:r w:rsidR="001D4A22" w:rsidRPr="00035ED0">
        <w:rPr>
          <w:rFonts w:cs="Times New Roman"/>
          <w:szCs w:val="24"/>
        </w:rPr>
        <w:t>080</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Zamawiający nie wyraża zgody na wniesienie zabezpieczenia należytego wykonania umowy: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543C5B15"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096A5268"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lastRenderedPageBreak/>
        <w:t>8.</w:t>
      </w:r>
      <w:r w:rsidRPr="00035ED0">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27433BC7"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p w14:paraId="57290D1D" w14:textId="77777777" w:rsidR="00AA734E" w:rsidRPr="00035ED0" w:rsidRDefault="00AA734E" w:rsidP="004262FF">
      <w:pPr>
        <w:spacing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7CFE3F57"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Strony umowy rozszerzają odpowiedzialność Wykonawcy z tytułu rękojmi na okres równy okresowi udzielonej gwarancji dla całego przedmiotu umowy.</w:t>
      </w:r>
    </w:p>
    <w:p w14:paraId="16F501BC" w14:textId="7C93D064"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Strony ustalają okres gwarancji na wykonan</w:t>
      </w:r>
      <w:r w:rsidR="007D6647" w:rsidRPr="00035ED0">
        <w:rPr>
          <w:rFonts w:cs="Times New Roman"/>
          <w:szCs w:val="24"/>
        </w:rPr>
        <w:t>y przedmiot umowy</w:t>
      </w:r>
      <w:r w:rsidRPr="00035ED0">
        <w:rPr>
          <w:rFonts w:cs="Times New Roman"/>
          <w:szCs w:val="24"/>
        </w:rPr>
        <w:t xml:space="preserve"> </w:t>
      </w:r>
      <w:r w:rsidRPr="003378C6">
        <w:rPr>
          <w:rFonts w:cs="Times New Roman"/>
          <w:color w:val="FF0000"/>
          <w:szCs w:val="24"/>
        </w:rPr>
        <w:t xml:space="preserve">na </w:t>
      </w:r>
      <w:r w:rsidR="002F3B44" w:rsidRPr="003378C6">
        <w:rPr>
          <w:rFonts w:cs="Times New Roman"/>
          <w:color w:val="FF0000"/>
          <w:szCs w:val="24"/>
        </w:rPr>
        <w:t>.</w:t>
      </w:r>
      <w:r w:rsidR="00C304E9" w:rsidRPr="003378C6">
        <w:rPr>
          <w:rFonts w:cs="Times New Roman"/>
          <w:color w:val="FF0000"/>
          <w:szCs w:val="24"/>
        </w:rPr>
        <w:t>.</w:t>
      </w:r>
      <w:r w:rsidR="002F3B44" w:rsidRPr="003378C6">
        <w:rPr>
          <w:rFonts w:cs="Times New Roman"/>
          <w:color w:val="FF0000"/>
          <w:szCs w:val="24"/>
        </w:rPr>
        <w:t xml:space="preserve">... </w:t>
      </w:r>
      <w:r w:rsidR="00336B1C" w:rsidRPr="003378C6">
        <w:rPr>
          <w:rFonts w:cs="Times New Roman"/>
          <w:color w:val="FF0000"/>
          <w:szCs w:val="24"/>
        </w:rPr>
        <w:t>miesięcy</w:t>
      </w:r>
      <w:r w:rsidRPr="003378C6">
        <w:rPr>
          <w:rFonts w:cs="Times New Roman"/>
          <w:color w:val="FF0000"/>
          <w:szCs w:val="24"/>
        </w:rPr>
        <w:t xml:space="preserve"> </w:t>
      </w:r>
      <w:r w:rsidRPr="00035ED0">
        <w:rPr>
          <w:rFonts w:cs="Times New Roman"/>
          <w:szCs w:val="24"/>
        </w:rPr>
        <w:t>od daty odbioru końcowego robót</w:t>
      </w:r>
      <w:r w:rsidR="007D6647" w:rsidRPr="00035ED0">
        <w:rPr>
          <w:rFonts w:cs="Times New Roman"/>
          <w:szCs w:val="24"/>
        </w:rPr>
        <w:t xml:space="preserve"> budowlanych</w:t>
      </w:r>
      <w:r w:rsidRPr="00035ED0">
        <w:rPr>
          <w:rFonts w:cs="Times New Roman"/>
          <w:szCs w:val="24"/>
        </w:rPr>
        <w:t>.</w:t>
      </w:r>
    </w:p>
    <w:p w14:paraId="3E11AEE0" w14:textId="78DA957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powiadomi  Wykonawcę  o  wszelkich  ujawnionych  wadach  i  usterkach </w:t>
      </w:r>
      <w:r w:rsidR="007C0A6C" w:rsidRPr="00035ED0">
        <w:rPr>
          <w:rFonts w:cs="Times New Roman"/>
          <w:szCs w:val="24"/>
        </w:rPr>
        <w:br/>
      </w:r>
      <w:r w:rsidRPr="00035ED0">
        <w:rPr>
          <w:rFonts w:cs="Times New Roman"/>
          <w:szCs w:val="24"/>
        </w:rPr>
        <w:t xml:space="preserve">w terminie do </w:t>
      </w:r>
      <w:r w:rsidR="00846FEF" w:rsidRPr="00035ED0">
        <w:rPr>
          <w:rFonts w:cs="Times New Roman"/>
          <w:szCs w:val="24"/>
        </w:rPr>
        <w:t>14</w:t>
      </w:r>
      <w:r w:rsidRPr="00035ED0">
        <w:rPr>
          <w:rFonts w:cs="Times New Roman"/>
          <w:szCs w:val="24"/>
        </w:rPr>
        <w:t xml:space="preserve"> dni od dnia ich ujawnienia. Zgłoszenia </w:t>
      </w:r>
      <w:r w:rsidR="00F92F9F" w:rsidRPr="00035ED0">
        <w:rPr>
          <w:rFonts w:cs="Times New Roman"/>
          <w:szCs w:val="24"/>
        </w:rPr>
        <w:t xml:space="preserve">wad i usterek </w:t>
      </w:r>
      <w:r w:rsidRPr="00035ED0">
        <w:rPr>
          <w:rFonts w:cs="Times New Roman"/>
          <w:szCs w:val="24"/>
        </w:rPr>
        <w:t xml:space="preserve">Zamawiający będzie przekazywał Wykonawcy pocztą elektroniczną </w:t>
      </w:r>
      <w:r w:rsidRPr="003378C6">
        <w:rPr>
          <w:rFonts w:cs="Times New Roman"/>
          <w:color w:val="FF0000"/>
          <w:szCs w:val="24"/>
        </w:rPr>
        <w:t xml:space="preserve">na adres: </w:t>
      </w:r>
      <w:hyperlink r:id="rId8" w:history="1">
        <w:r w:rsidR="001A7E59" w:rsidRPr="003378C6">
          <w:rPr>
            <w:rStyle w:val="Hipercze"/>
            <w:rFonts w:cs="Times New Roman"/>
            <w:color w:val="FF0000"/>
            <w:szCs w:val="24"/>
            <w:u w:val="none"/>
          </w:rPr>
          <w:t>................</w:t>
        </w:r>
      </w:hyperlink>
      <w:r w:rsidR="001B0D4C" w:rsidRPr="003378C6">
        <w:rPr>
          <w:rFonts w:cs="Times New Roman"/>
          <w:color w:val="FF0000"/>
          <w:szCs w:val="24"/>
        </w:rPr>
        <w:t xml:space="preserve"> </w:t>
      </w:r>
      <w:r w:rsidRPr="003378C6">
        <w:rPr>
          <w:rFonts w:cs="Times New Roman"/>
          <w:color w:val="FF0000"/>
          <w:szCs w:val="24"/>
        </w:rPr>
        <w:t xml:space="preserve">lub pisemnie </w:t>
      </w:r>
      <w:r w:rsidR="001B0D4C" w:rsidRPr="003378C6">
        <w:rPr>
          <w:rFonts w:cs="Times New Roman"/>
          <w:color w:val="FF0000"/>
          <w:szCs w:val="24"/>
        </w:rPr>
        <w:br/>
      </w:r>
      <w:r w:rsidRPr="003378C6">
        <w:rPr>
          <w:rFonts w:cs="Times New Roman"/>
          <w:color w:val="FF0000"/>
          <w:szCs w:val="24"/>
        </w:rPr>
        <w:t xml:space="preserve">na adres: </w:t>
      </w:r>
      <w:r w:rsidR="001A7E59" w:rsidRPr="003378C6">
        <w:rPr>
          <w:rFonts w:cs="Times New Roman"/>
          <w:color w:val="FF0000"/>
          <w:szCs w:val="24"/>
        </w:rPr>
        <w:t>................</w:t>
      </w:r>
      <w:r w:rsidR="001B0D4C" w:rsidRPr="003378C6">
        <w:rPr>
          <w:rFonts w:cs="Times New Roman"/>
          <w:color w:val="FF0000"/>
          <w:szCs w:val="24"/>
        </w:rPr>
        <w:t xml:space="preserve">. </w:t>
      </w:r>
      <w:r w:rsidR="005E0B87" w:rsidRPr="00035ED0">
        <w:rPr>
          <w:rFonts w:cs="Times New Roman"/>
          <w:szCs w:val="24"/>
        </w:rPr>
        <w:t xml:space="preserve">Wykonawca zobowiązany jest do usunięcia wad i usterek w terminie wskazanym przez Zamawiającego, który nie może być krótszy niż </w:t>
      </w:r>
      <w:r w:rsidR="000D1253" w:rsidRPr="00035ED0">
        <w:rPr>
          <w:rFonts w:cs="Times New Roman"/>
          <w:szCs w:val="24"/>
        </w:rPr>
        <w:t xml:space="preserve">7 </w:t>
      </w:r>
      <w:r w:rsidR="005E0B87" w:rsidRPr="00035ED0">
        <w:rPr>
          <w:rFonts w:cs="Times New Roman"/>
          <w:szCs w:val="24"/>
        </w:rPr>
        <w:t xml:space="preserve">dni. </w:t>
      </w:r>
    </w:p>
    <w:p w14:paraId="34A9DE73" w14:textId="77777777"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Bieg terminu gwarancji liczy się od daty odbioru końcowego przedmiotu umowy.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6C7CED04"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0DBB9876" w:rsidR="007B59B9" w:rsidRPr="00035ED0"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umowy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77777777"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umowy, o których mowa w poniższych ustępach.</w:t>
      </w:r>
    </w:p>
    <w:p w14:paraId="2B44FC45" w14:textId="0D53B6F5"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354C9C">
        <w:rPr>
          <w:rFonts w:eastAsia="Times New Roman" w:cs="Times New Roman"/>
          <w:szCs w:val="24"/>
          <w:lang w:eastAsia="pl-PL"/>
        </w:rPr>
        <w:br/>
      </w:r>
      <w:r w:rsidRPr="00354C9C">
        <w:rPr>
          <w:rFonts w:eastAsia="Times New Roman" w:cs="Times New Roman"/>
          <w:szCs w:val="24"/>
          <w:lang w:eastAsia="pl-PL"/>
        </w:rPr>
        <w:lastRenderedPageBreak/>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467622F1"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uszczegółowienia przedmiotu umowy np. wielkości, rozmieszczenia, zastępujących rozwiązań itp.,</w:t>
      </w:r>
    </w:p>
    <w:p w14:paraId="3516DB90" w14:textId="5116F60E" w:rsidR="00C67515" w:rsidRPr="00F46CFB" w:rsidRDefault="00555A44" w:rsidP="006D30AD">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prawa terminów trwania </w:t>
      </w:r>
      <w:r w:rsidRPr="00F46CFB">
        <w:rPr>
          <w:rFonts w:eastAsia="Times New Roman" w:cs="Times New Roman"/>
          <w:szCs w:val="24"/>
          <w:lang w:eastAsia="pl-PL"/>
        </w:rPr>
        <w:t>procedur adminis</w:t>
      </w:r>
      <w:r w:rsidR="00BE66D7" w:rsidRPr="00F46CFB">
        <w:rPr>
          <w:rFonts w:eastAsia="Times New Roman" w:cs="Times New Roman"/>
          <w:szCs w:val="24"/>
          <w:lang w:eastAsia="pl-PL"/>
        </w:rPr>
        <w:t>tracyjnych, liczonych zgodnie z </w:t>
      </w:r>
      <w:r w:rsidRPr="00F46CFB">
        <w:rPr>
          <w:rFonts w:eastAsia="Times New Roman" w:cs="Times New Roman"/>
          <w:szCs w:val="24"/>
          <w:lang w:eastAsia="pl-PL"/>
        </w:rPr>
        <w:t>zasadami określonymi w przepisach prawa,</w:t>
      </w:r>
    </w:p>
    <w:p w14:paraId="7B009D48" w14:textId="019E30A2"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wystąpienia </w:t>
      </w:r>
      <w:r w:rsidR="00AA2C1D" w:rsidRPr="00F46CFB">
        <w:rPr>
          <w:rFonts w:eastAsia="Times New Roman" w:cs="Times New Roman"/>
          <w:szCs w:val="24"/>
          <w:lang w:eastAsia="pl-PL"/>
        </w:rPr>
        <w:t xml:space="preserve">niekorzystnych </w:t>
      </w:r>
      <w:r w:rsidRPr="00F46CFB">
        <w:rPr>
          <w:rFonts w:eastAsia="Times New Roman" w:cs="Times New Roman"/>
          <w:szCs w:val="24"/>
          <w:lang w:eastAsia="pl-PL"/>
        </w:rPr>
        <w:t>warunków atmosferycznych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wykonania </w:t>
      </w:r>
      <w:r w:rsidR="00B2289B" w:rsidRPr="00F46CFB">
        <w:rPr>
          <w:rFonts w:eastAsia="Times New Roman" w:cs="Times New Roman"/>
          <w:szCs w:val="24"/>
          <w:lang w:eastAsia="pl-PL"/>
        </w:rPr>
        <w:t xml:space="preserve">przedmiotu umowy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74695E" w:rsidRPr="00F46CFB">
        <w:rPr>
          <w:rFonts w:eastAsia="Times New Roman" w:cs="Times New Roman"/>
          <w:szCs w:val="24"/>
          <w:lang w:eastAsia="pl-PL"/>
        </w:rPr>
        <w:t xml:space="preserve">. </w:t>
      </w:r>
      <w:r w:rsidR="00B2289B" w:rsidRPr="00F46CFB">
        <w:rPr>
          <w:rFonts w:eastAsia="Times New Roman" w:cs="Times New Roman"/>
          <w:szCs w:val="24"/>
          <w:lang w:eastAsia="pl-PL"/>
        </w:rPr>
        <w:t>Zmiana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AA2C1D" w:rsidRPr="00F46CFB">
        <w:rPr>
          <w:rFonts w:eastAsia="Times New Roman" w:cs="Times New Roman"/>
          <w:szCs w:val="24"/>
          <w:lang w:eastAsia="pl-PL"/>
        </w:rPr>
        <w:t>. Jako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budowlanej </w:t>
      </w:r>
      <w:r w:rsidR="0077188B" w:rsidRPr="00F46CFB">
        <w:rPr>
          <w:rFonts w:eastAsia="Times New Roman" w:cs="Times New Roman"/>
          <w:szCs w:val="24"/>
          <w:lang w:eastAsia="pl-PL"/>
        </w:rPr>
        <w:t>wraz ze wskazaniem liczby dni, podczas których roboty nie mogły być realizowane ze względu na powyższe</w:t>
      </w:r>
      <w:r w:rsidR="00C11430" w:rsidRPr="00F46CFB">
        <w:rPr>
          <w:rFonts w:eastAsia="Times New Roman" w:cs="Times New Roman"/>
          <w:szCs w:val="24"/>
          <w:lang w:eastAsia="pl-PL"/>
        </w:rPr>
        <w:t>.</w:t>
      </w:r>
    </w:p>
    <w:p w14:paraId="30EBA3C5" w14:textId="67A94C6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realizacji niniejszej umowy,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0276B279"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stotnego ograniczenia możliwości wykonania przedmiotu umowy lub niemożliwości wykonania przedmiotu umowy,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związanych z wprowadzeniem zakazów, nakazów, ograniczeń w aktach normatywnych w stosunku do stanu istniejącego na dzień </w:t>
      </w:r>
      <w:r w:rsidR="005C6DB4" w:rsidRPr="00021474">
        <w:rPr>
          <w:rFonts w:eastAsia="Times New Roman" w:cs="Times New Roman"/>
          <w:szCs w:val="24"/>
          <w:lang w:eastAsia="pl-PL"/>
        </w:rPr>
        <w:lastRenderedPageBreak/>
        <w:t xml:space="preserve">składania ofert lub wydania po terminie składania ofert decyzji administracyjnych lub poleceń dotyczących Zamawiającego/Wykonawcy związanych z 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021474">
        <w:rPr>
          <w:rFonts w:eastAsia="Times New Roman" w:cs="Times New Roman"/>
          <w:szCs w:val="24"/>
          <w:lang w:eastAsia="pl-PL"/>
        </w:rPr>
        <w:t>.</w:t>
      </w:r>
    </w:p>
    <w:p w14:paraId="0194EA31" w14:textId="76CEE027"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60C7EE4E"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zmiana umowy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1EA97120" w:rsidR="00D6522B" w:rsidRPr="00021474" w:rsidRDefault="002B7854" w:rsidP="008E738A">
      <w:pPr>
        <w:spacing w:after="0" w:line="259" w:lineRule="auto"/>
        <w:ind w:left="709" w:hanging="284"/>
      </w:pPr>
      <w:r>
        <w:t>8</w:t>
      </w:r>
      <w:r w:rsidR="00D6522B" w:rsidRPr="00021474">
        <w:t xml:space="preserve">) zmiana umowy dotyczyć będzie materiałów, urządzeń, rozwiązań lub technologii wskazanych w opisie przedmiotu zamówienia, w tym w dokumentacji projektowej </w:t>
      </w:r>
      <w:r w:rsidR="004954D4" w:rsidRPr="00021474">
        <w:br/>
      </w:r>
      <w:r w:rsidR="00D6522B" w:rsidRPr="00021474">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34CB4E4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lastRenderedPageBreak/>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i wynagrodzenia jeżeli powstanie konieczność zrealizowania</w:t>
      </w:r>
      <w:r w:rsidR="006D30AD" w:rsidRPr="009A47CE">
        <w:rPr>
          <w:rFonts w:eastAsia="Times New Roman" w:cs="Times New Roman"/>
          <w:szCs w:val="24"/>
          <w:lang w:eastAsia="pl-PL"/>
        </w:rPr>
        <w:t xml:space="preserve"> </w:t>
      </w:r>
      <w:r w:rsidR="006D172D" w:rsidRPr="009A47CE">
        <w:rPr>
          <w:rFonts w:eastAsia="Times New Roman" w:cs="Times New Roman"/>
          <w:szCs w:val="24"/>
          <w:lang w:eastAsia="pl-PL"/>
        </w:rPr>
        <w:t>niezbędnych</w:t>
      </w:r>
      <w:r w:rsidRPr="009A47CE">
        <w:rPr>
          <w:rFonts w:eastAsia="Times New Roman" w:cs="Times New Roman"/>
          <w:szCs w:val="24"/>
          <w:lang w:eastAsia="pl-PL"/>
        </w:rPr>
        <w:t xml:space="preserve"> </w:t>
      </w:r>
      <w:r w:rsidR="006D30AD" w:rsidRPr="009A47CE">
        <w:rPr>
          <w:rFonts w:eastAsia="Times New Roman" w:cs="Times New Roman"/>
          <w:szCs w:val="24"/>
          <w:lang w:eastAsia="pl-PL"/>
        </w:rPr>
        <w:t>robót dodatkowych</w:t>
      </w:r>
      <w:r w:rsidR="00AE1C21" w:rsidRPr="009A47CE">
        <w:rPr>
          <w:rFonts w:eastAsia="Times New Roman" w:cs="Times New Roman"/>
          <w:szCs w:val="24"/>
          <w:lang w:eastAsia="pl-PL"/>
        </w:rPr>
        <w:t>.</w:t>
      </w:r>
    </w:p>
    <w:p w14:paraId="4F6CF7AD" w14:textId="639E6EA2"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ustawy </w:t>
      </w:r>
      <w:proofErr w:type="spellStart"/>
      <w:r w:rsidRPr="009A47CE">
        <w:rPr>
          <w:rFonts w:eastAsia="Times New Roman" w:cs="Times New Roman"/>
          <w:szCs w:val="24"/>
          <w:lang w:eastAsia="pl-PL"/>
        </w:rPr>
        <w:t>Pzp</w:t>
      </w:r>
      <w:proofErr w:type="spellEnd"/>
      <w:r w:rsidRPr="009A47CE">
        <w:rPr>
          <w:rFonts w:eastAsia="Times New Roman" w:cs="Times New Roman"/>
          <w:szCs w:val="24"/>
          <w:lang w:eastAsia="pl-PL"/>
        </w:rPr>
        <w:t xml:space="preserve">. Podstawą do zawarcia aneksu jest protokół konieczności potwierdzony przez inspektora nadzoru i zatwierdzony przez Strony Umowy. Protokół ten musi zawierać uzasadnienie wskazujące, że spełnione zostały przesłanki z ustawy </w:t>
      </w:r>
      <w:proofErr w:type="spellStart"/>
      <w:r w:rsidRPr="009A47CE">
        <w:rPr>
          <w:rFonts w:eastAsia="Times New Roman" w:cs="Times New Roman"/>
          <w:szCs w:val="24"/>
          <w:lang w:eastAsia="pl-PL"/>
        </w:rPr>
        <w:t>Pzp</w:t>
      </w:r>
      <w:proofErr w:type="spellEnd"/>
      <w:r w:rsidRPr="009A47CE">
        <w:rPr>
          <w:rFonts w:eastAsia="Times New Roman" w:cs="Times New Roman"/>
          <w:szCs w:val="24"/>
          <w:lang w:eastAsia="pl-PL"/>
        </w:rPr>
        <w:t>.</w:t>
      </w:r>
    </w:p>
    <w:p w14:paraId="77F0FE91" w14:textId="701EF96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przedmiotu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przedmiotu Umowy (ograniczenie rzeczowe przedmiotu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 o którym mowa w § 7 ust. 1.</w:t>
      </w:r>
      <w:r w:rsidR="001A72E0" w:rsidRPr="009A47CE">
        <w:rPr>
          <w:rFonts w:eastAsia="Times New Roman" w:cs="Times New Roman"/>
          <w:szCs w:val="24"/>
          <w:lang w:eastAsia="pl-PL"/>
        </w:rPr>
        <w:t xml:space="preserve"> </w:t>
      </w:r>
    </w:p>
    <w:p w14:paraId="7720AB76" w14:textId="6F51BDC6"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Zmiana, o której mowa w ust. 7 musi być każdorazowo przedstawiona w protokole konieczności przygotowanym przez Stronę Umowy, która wnosi o taką zmianę. Protokół ten musi zawierać uzasadnienie wskazujące, że spełnione zostały przesłanki, o których mowa w ust. 7 oraz musi być potwierdzony przez inspektora nadzoru i zatwierdzony przez Strony Umowy.</w:t>
      </w:r>
    </w:p>
    <w:p w14:paraId="5ED6326E" w14:textId="40802094"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zdanie ostatnie, co nie wymaga zawarcia aneksu do Umowy (tzw. prawo opcji). </w:t>
      </w:r>
    </w:p>
    <w:p w14:paraId="0442EC1F" w14:textId="29B22B47"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B67EA8" w:rsidRPr="004E2F09">
        <w:rPr>
          <w:rFonts w:eastAsia="Times New Roman" w:cs="Times New Roman"/>
          <w:szCs w:val="24"/>
          <w:lang w:eastAsia="pl-PL"/>
        </w:rPr>
        <w:t>.</w:t>
      </w:r>
    </w:p>
    <w:p w14:paraId="4FA520E0" w14:textId="7860FFED"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 xml:space="preserve">osoby wskazanej w § 2 ust. 2, </w:t>
      </w:r>
      <w:r w:rsidR="00BD55B2" w:rsidRPr="009A47CE">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3E83E201"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05DFC4CF"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 zgodnie z żądaniem Zamawiającego w terminie wskazanym we wniosku Zamawiającego.</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2DEA5655" w:rsidR="00372460" w:rsidRPr="000B2CB2"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umowy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w formie aneksu do umowy, pod rygorem nieważności.</w:t>
      </w:r>
    </w:p>
    <w:p w14:paraId="76051D83" w14:textId="77777777" w:rsidR="000F2914" w:rsidRDefault="000F2914" w:rsidP="008F05C4">
      <w:pPr>
        <w:spacing w:before="240" w:after="0" w:line="259" w:lineRule="auto"/>
        <w:jc w:val="center"/>
        <w:rPr>
          <w:rFonts w:eastAsia="Times New Roman" w:cs="Times New Roman"/>
          <w:b/>
          <w:bCs/>
          <w:szCs w:val="24"/>
          <w:lang w:eastAsia="pl-PL"/>
        </w:rPr>
      </w:pPr>
    </w:p>
    <w:p w14:paraId="61446052" w14:textId="77777777" w:rsidR="000F2914" w:rsidRDefault="000F2914" w:rsidP="008F05C4">
      <w:pPr>
        <w:spacing w:before="240" w:after="0" w:line="259" w:lineRule="auto"/>
        <w:jc w:val="center"/>
        <w:rPr>
          <w:rFonts w:eastAsia="Times New Roman" w:cs="Times New Roman"/>
          <w:b/>
          <w:bCs/>
          <w:szCs w:val="24"/>
          <w:lang w:eastAsia="pl-PL"/>
        </w:rPr>
      </w:pP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lastRenderedPageBreak/>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5711BF04" w:rsidR="003C1BCD" w:rsidRPr="000B2CB2" w:rsidRDefault="00C95ED7" w:rsidP="008F05C4">
      <w:pPr>
        <w:spacing w:after="120" w:line="259" w:lineRule="auto"/>
        <w:jc w:val="center"/>
        <w:rPr>
          <w:rFonts w:cs="Times New Roman"/>
          <w:b/>
          <w:bCs/>
          <w:szCs w:val="24"/>
        </w:rPr>
      </w:pPr>
      <w:r w:rsidRPr="000B2CB2">
        <w:rPr>
          <w:rFonts w:cs="Times New Roman"/>
          <w:b/>
          <w:bCs/>
          <w:szCs w:val="24"/>
        </w:rPr>
        <w:t>ROZWIĄZANIE UMOWY</w:t>
      </w:r>
    </w:p>
    <w:p w14:paraId="02E1C36E"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77777777"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 sytuacji wskazanej w § 5 ust. 23 niniejszej umowy,</w:t>
      </w:r>
    </w:p>
    <w:p w14:paraId="7A088E0B" w14:textId="77777777"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 innych okolicznościach wskazanych w umowie.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t>W przypadku odstąpienia od umowy, Wykonawcę obciążają następujące obowiązki szczegółowe:</w:t>
      </w:r>
    </w:p>
    <w:p w14:paraId="301C7C54" w14:textId="3326CE31"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 terminie 7 dni od daty odstąpienia od umowy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zabezpieczy przerwane roboty w zakresie obustronnie uzgodnionym,</w:t>
      </w:r>
    </w:p>
    <w:p w14:paraId="077213D1" w14:textId="1413D25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0157A8F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umowy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2C497826" w14:textId="77777777" w:rsidR="000F2914" w:rsidRDefault="000F2914" w:rsidP="00970057">
      <w:pPr>
        <w:spacing w:before="240" w:after="0" w:line="259" w:lineRule="auto"/>
        <w:jc w:val="center"/>
        <w:rPr>
          <w:rFonts w:cs="Times New Roman"/>
          <w:b/>
          <w:bCs/>
          <w:szCs w:val="24"/>
        </w:rPr>
      </w:pPr>
    </w:p>
    <w:p w14:paraId="38A0D298" w14:textId="77777777" w:rsidR="000F2914" w:rsidRDefault="000F2914" w:rsidP="00970057">
      <w:pPr>
        <w:spacing w:before="240" w:after="0" w:line="259" w:lineRule="auto"/>
        <w:jc w:val="center"/>
        <w:rPr>
          <w:rFonts w:cs="Times New Roman"/>
          <w:b/>
          <w:bCs/>
          <w:szCs w:val="24"/>
        </w:rPr>
      </w:pP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lastRenderedPageBreak/>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1D01987F" w14:textId="52911F44" w:rsidR="00C95ED7" w:rsidRPr="000B2CB2" w:rsidRDefault="00C95ED7" w:rsidP="00AA7892">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4868731" w14:textId="28FAC12C" w:rsidR="00C95ED7" w:rsidRPr="000B2CB2" w:rsidRDefault="001A7E59" w:rsidP="004262FF">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21089696" w14:textId="49CBCA0B"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ul. </w:t>
      </w:r>
      <w:r w:rsidR="001A7E59" w:rsidRPr="000B2CB2">
        <w:rPr>
          <w:rFonts w:cs="Times New Roman"/>
          <w:color w:val="FF0000"/>
          <w:szCs w:val="24"/>
        </w:rPr>
        <w:t>......................</w:t>
      </w:r>
    </w:p>
    <w:p w14:paraId="26944E3A" w14:textId="26BE1F2E" w:rsidR="003736F3" w:rsidRPr="000B2CB2" w:rsidRDefault="001A7E59" w:rsidP="004262FF">
      <w:pPr>
        <w:pStyle w:val="Akapitzlist"/>
        <w:spacing w:after="0" w:line="259" w:lineRule="auto"/>
        <w:ind w:left="1440"/>
        <w:rPr>
          <w:rFonts w:cs="Times New Roman"/>
          <w:color w:val="FF0000"/>
          <w:szCs w:val="24"/>
        </w:rPr>
      </w:pPr>
      <w:r w:rsidRPr="000B2CB2">
        <w:rPr>
          <w:rFonts w:cs="Times New Roman"/>
          <w:color w:val="FF0000"/>
          <w:szCs w:val="24"/>
        </w:rPr>
        <w:t>............................</w:t>
      </w:r>
    </w:p>
    <w:p w14:paraId="62898072" w14:textId="4C305CF8"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tel. </w:t>
      </w:r>
      <w:r w:rsidR="001A7E59" w:rsidRPr="000B2CB2">
        <w:rPr>
          <w:rFonts w:cs="Times New Roman"/>
          <w:color w:val="FF0000"/>
          <w:szCs w:val="24"/>
        </w:rPr>
        <w:t xml:space="preserve">................, </w:t>
      </w:r>
      <w:r w:rsidR="00122297" w:rsidRPr="000B2CB2">
        <w:rPr>
          <w:rFonts w:cs="Times New Roman"/>
          <w:color w:val="FF0000"/>
          <w:szCs w:val="24"/>
        </w:rPr>
        <w:t>e-mail:………….</w:t>
      </w:r>
    </w:p>
    <w:p w14:paraId="7240649C" w14:textId="77777777" w:rsidR="00F129C9" w:rsidRPr="00F129C9" w:rsidRDefault="00F129C9" w:rsidP="00AA7892">
      <w:pPr>
        <w:pStyle w:val="Akapitzlist"/>
        <w:numPr>
          <w:ilvl w:val="0"/>
          <w:numId w:val="14"/>
        </w:numPr>
        <w:spacing w:after="0" w:line="259" w:lineRule="auto"/>
        <w:jc w:val="left"/>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Strony mogą także doręczać wszelkie oświadczenia, uzgodnienia, powiadomienia oraz żądania stron  pocztą elektroniczną ze skutkiem na dzień wysłania poczty e-mail przez Strony pod warunkiem, że zostanie ona wysłana w godzinach pracy Urzędu. </w:t>
      </w:r>
    </w:p>
    <w:p w14:paraId="33095BE6" w14:textId="12200A86" w:rsidR="00751AC3" w:rsidRPr="000B2CB2" w:rsidRDefault="00751AC3" w:rsidP="00AA7892">
      <w:pPr>
        <w:pStyle w:val="Akapitzlist"/>
        <w:numPr>
          <w:ilvl w:val="0"/>
          <w:numId w:val="14"/>
        </w:numPr>
        <w:spacing w:after="0" w:line="259" w:lineRule="auto"/>
        <w:jc w:val="left"/>
        <w:rPr>
          <w:rFonts w:cs="Times New Roman"/>
          <w:color w:val="FF0000"/>
          <w:szCs w:val="24"/>
        </w:rPr>
      </w:pPr>
      <w:r w:rsidRPr="00115862">
        <w:rPr>
          <w:rFonts w:cs="Times New Roman"/>
          <w:szCs w:val="24"/>
        </w:rPr>
        <w:t>Osobami uprawnionymi do reprezentowania Zamawiającego podczas realizacji niniejszej umowy są:</w:t>
      </w:r>
    </w:p>
    <w:p w14:paraId="5F6FA4A8" w14:textId="347DD869"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751AC3" w:rsidRPr="000B2CB2">
        <w:rPr>
          <w:rFonts w:cs="Times New Roman"/>
          <w:color w:val="FF0000"/>
          <w:szCs w:val="24"/>
        </w:rPr>
        <w:t xml:space="preserve">, </w:t>
      </w:r>
      <w:r w:rsidR="009264FD"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hyperlink r:id="rId9" w:history="1">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hyperlink>
    </w:p>
    <w:p w14:paraId="500D2299" w14:textId="0136D8EF"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3736F3"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63E53">
        <w:rPr>
          <w:rFonts w:cs="Times New Roman"/>
          <w:color w:val="FF0000"/>
          <w:szCs w:val="24"/>
        </w:rPr>
        <w:t>...</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r w:rsidRPr="000B2CB2">
        <w:rPr>
          <w:rStyle w:val="Hipercze"/>
          <w:rFonts w:cs="Times New Roman"/>
          <w:color w:val="FF0000"/>
          <w:szCs w:val="24"/>
          <w:u w:val="none"/>
        </w:rPr>
        <w:t>……………………</w:t>
      </w:r>
      <w:r w:rsidR="00763E53">
        <w:rPr>
          <w:rStyle w:val="Hipercze"/>
          <w:rFonts w:cs="Times New Roman"/>
          <w:color w:val="FF0000"/>
          <w:szCs w:val="24"/>
          <w:u w:val="none"/>
        </w:rPr>
        <w:t>.</w:t>
      </w:r>
      <w:r w:rsidR="003736F3" w:rsidRPr="000B2CB2">
        <w:rPr>
          <w:rFonts w:cs="Times New Roman"/>
          <w:color w:val="FF0000"/>
          <w:szCs w:val="24"/>
        </w:rPr>
        <w:t xml:space="preserve"> </w:t>
      </w:r>
    </w:p>
    <w:p w14:paraId="3A8BCFCA" w14:textId="428B08D2" w:rsidR="00BC4A76" w:rsidRPr="000B2CB2" w:rsidRDefault="00BC4A76"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Pr="000B2CB2">
        <w:rPr>
          <w:rFonts w:cs="Times New Roman"/>
          <w:color w:val="FF0000"/>
          <w:szCs w:val="24"/>
        </w:rPr>
        <w:tab/>
        <w:t>tel.: .........................</w:t>
      </w:r>
      <w:r w:rsidR="00763E53">
        <w:rPr>
          <w:rFonts w:cs="Times New Roman"/>
          <w:color w:val="FF0000"/>
          <w:szCs w:val="24"/>
        </w:rPr>
        <w:t>...</w:t>
      </w:r>
      <w:r w:rsidRPr="000B2CB2">
        <w:rPr>
          <w:rFonts w:cs="Times New Roman"/>
          <w:color w:val="FF0000"/>
          <w:szCs w:val="24"/>
        </w:rPr>
        <w:t>,</w:t>
      </w:r>
      <w:r w:rsidRPr="000B2CB2">
        <w:rPr>
          <w:rFonts w:cs="Times New Roman"/>
          <w:color w:val="FF0000"/>
          <w:szCs w:val="24"/>
        </w:rPr>
        <w:tab/>
        <w:t>e-mail: ..................................</w:t>
      </w:r>
    </w:p>
    <w:p w14:paraId="044D2E01" w14:textId="534F6171"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umowy.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07D6FF12"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 sprawach nie uregulowanych niniejszą umową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 i Prawo Zamówień Publicznych.</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Strony oświadczają, że osoby podpisujące niniejszą umowę posiadają uprawnienia do ich reprezentacji i podpisania niniejszej umowy.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lastRenderedPageBreak/>
        <w:t>Umowę sporządzono w trzech jednobrzmiących egzemplarzach, z czego dwa otrzymuje Zamawiający a jeden Wykonawca.</w:t>
      </w:r>
    </w:p>
    <w:p w14:paraId="73DF70E9" w14:textId="196D10DA"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umowy: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25CA0B2D" w:rsidR="00A1711C" w:rsidRPr="000B2CB2" w:rsidRDefault="00A04C4D"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26F0A702"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ferta wykonawcy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371F5821"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p>
    <w:p w14:paraId="47FF8380" w14:textId="77777777" w:rsidR="00A35B97" w:rsidRPr="000B2CB2" w:rsidRDefault="00A117FF" w:rsidP="004262FF">
      <w:pPr>
        <w:spacing w:after="0" w:line="259" w:lineRule="auto"/>
        <w:rPr>
          <w:rFonts w:cs="Times New Roman"/>
          <w:szCs w:val="24"/>
        </w:rPr>
      </w:pPr>
      <w:r w:rsidRPr="000B2CB2">
        <w:rPr>
          <w:rFonts w:cs="Times New Roman"/>
          <w:szCs w:val="24"/>
        </w:rPr>
        <w:tab/>
      </w: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93C0" w14:textId="77777777" w:rsidR="007508EE" w:rsidRDefault="007508EE" w:rsidP="0083453A">
      <w:pPr>
        <w:spacing w:after="0"/>
      </w:pPr>
      <w:r>
        <w:separator/>
      </w:r>
    </w:p>
  </w:endnote>
  <w:endnote w:type="continuationSeparator" w:id="0">
    <w:p w14:paraId="2F8BF243" w14:textId="77777777" w:rsidR="007508EE" w:rsidRDefault="007508EE"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80F8" w14:textId="77777777" w:rsidR="00577AE9" w:rsidRDefault="00577A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F46CFB">
          <w:rPr>
            <w:noProof/>
          </w:rPr>
          <w:t>23</w:t>
        </w:r>
        <w:r>
          <w:fldChar w:fldCharType="end"/>
        </w:r>
      </w:p>
    </w:sdtContent>
  </w:sdt>
  <w:p w14:paraId="54822FF1" w14:textId="77777777" w:rsidR="005E0C33" w:rsidRDefault="005E0C3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153C" w14:textId="77777777" w:rsidR="00577AE9" w:rsidRDefault="00577A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EF1B" w14:textId="77777777" w:rsidR="007508EE" w:rsidRDefault="007508EE" w:rsidP="0083453A">
      <w:pPr>
        <w:spacing w:after="0"/>
      </w:pPr>
      <w:r>
        <w:separator/>
      </w:r>
    </w:p>
  </w:footnote>
  <w:footnote w:type="continuationSeparator" w:id="0">
    <w:p w14:paraId="20D52A92" w14:textId="77777777" w:rsidR="007508EE" w:rsidRDefault="007508EE"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622D" w14:textId="77777777" w:rsidR="00577AE9" w:rsidRDefault="00577AE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5E0C33" w:rsidRDefault="005E0C33" w:rsidP="0083453A">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3B6612F0" w:rsidR="005E0C33" w:rsidRPr="00B466DD" w:rsidRDefault="005E0C33" w:rsidP="003378C6">
          <w:pPr>
            <w:jc w:val="center"/>
            <w:rPr>
              <w:sz w:val="22"/>
            </w:rPr>
          </w:pP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55F16750" w:rsidR="005E0C33" w:rsidRPr="00B466DD" w:rsidRDefault="005E0C33" w:rsidP="001A5025">
          <w:pPr>
            <w:jc w:val="center"/>
            <w:rPr>
              <w:sz w:val="22"/>
            </w:rPr>
          </w:pP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B466DD" w:rsidRDefault="005E0C33" w:rsidP="001A5025">
          <w:pPr>
            <w:jc w:val="center"/>
            <w:rPr>
              <w:color w:val="FF0000"/>
              <w:sz w:val="22"/>
            </w:rPr>
          </w:pPr>
          <w:r w:rsidRPr="00B466DD">
            <w:rPr>
              <w:color w:val="FF0000"/>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13C5DDF7" w14:textId="77777777" w:rsidR="00577AE9" w:rsidRDefault="005E0C33" w:rsidP="009757FF">
          <w:pPr>
            <w:jc w:val="center"/>
            <w:rPr>
              <w:b/>
            </w:rPr>
          </w:pPr>
          <w:r w:rsidRPr="00B466DD">
            <w:rPr>
              <w:b/>
            </w:rPr>
            <w:t xml:space="preserve">do </w:t>
          </w:r>
          <w:r w:rsidR="00CA5DE6">
            <w:rPr>
              <w:b/>
              <w:color w:val="FF0000"/>
            </w:rPr>
            <w:t>6</w:t>
          </w:r>
          <w:r w:rsidR="00CA5DE6" w:rsidRPr="00CE1D28">
            <w:rPr>
              <w:b/>
              <w:color w:val="FF0000"/>
            </w:rPr>
            <w:t xml:space="preserve"> </w:t>
          </w:r>
          <w:r w:rsidR="00A946CE" w:rsidRPr="00CE1D28">
            <w:rPr>
              <w:b/>
              <w:color w:val="FF0000"/>
            </w:rPr>
            <w:t>miesięcy</w:t>
          </w:r>
          <w:r w:rsidRPr="00CE1D28">
            <w:rPr>
              <w:b/>
              <w:color w:val="FF0000"/>
            </w:rPr>
            <w:t xml:space="preserve"> </w:t>
          </w:r>
          <w:r w:rsidRPr="00B466DD">
            <w:rPr>
              <w:b/>
            </w:rPr>
            <w:t xml:space="preserve">od podpisania umowy tj. </w:t>
          </w:r>
        </w:p>
        <w:p w14:paraId="0FA299C8" w14:textId="04783CEC" w:rsidR="005E0C33" w:rsidRPr="00B466DD" w:rsidRDefault="005E0C33" w:rsidP="009757FF">
          <w:pPr>
            <w:jc w:val="center"/>
            <w:rPr>
              <w:b/>
              <w:color w:val="FF0000"/>
            </w:rPr>
          </w:pPr>
          <w:r w:rsidRPr="00B466DD">
            <w:rPr>
              <w:b/>
              <w:color w:val="FF0000"/>
            </w:rPr>
            <w:t>do dnia</w:t>
          </w:r>
          <w:r w:rsidR="00B466DD">
            <w:rPr>
              <w:b/>
              <w:color w:val="FF0000"/>
            </w:rPr>
            <w:t>………….</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2"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38"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9"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948466">
    <w:abstractNumId w:val="36"/>
  </w:num>
  <w:num w:numId="2" w16cid:durableId="1525746017">
    <w:abstractNumId w:val="34"/>
  </w:num>
  <w:num w:numId="3" w16cid:durableId="461576509">
    <w:abstractNumId w:val="27"/>
  </w:num>
  <w:num w:numId="4" w16cid:durableId="386418094">
    <w:abstractNumId w:val="26"/>
  </w:num>
  <w:num w:numId="5" w16cid:durableId="37046916">
    <w:abstractNumId w:val="21"/>
  </w:num>
  <w:num w:numId="6" w16cid:durableId="808134827">
    <w:abstractNumId w:val="7"/>
  </w:num>
  <w:num w:numId="7" w16cid:durableId="2036806554">
    <w:abstractNumId w:val="43"/>
  </w:num>
  <w:num w:numId="8" w16cid:durableId="1436822791">
    <w:abstractNumId w:val="5"/>
  </w:num>
  <w:num w:numId="9" w16cid:durableId="453408385">
    <w:abstractNumId w:val="1"/>
  </w:num>
  <w:num w:numId="10" w16cid:durableId="1803232898">
    <w:abstractNumId w:val="18"/>
  </w:num>
  <w:num w:numId="11" w16cid:durableId="534201475">
    <w:abstractNumId w:val="16"/>
  </w:num>
  <w:num w:numId="12" w16cid:durableId="1269192833">
    <w:abstractNumId w:val="45"/>
  </w:num>
  <w:num w:numId="13" w16cid:durableId="1341003066">
    <w:abstractNumId w:val="25"/>
  </w:num>
  <w:num w:numId="14" w16cid:durableId="153767869">
    <w:abstractNumId w:val="22"/>
  </w:num>
  <w:num w:numId="15" w16cid:durableId="1809084945">
    <w:abstractNumId w:val="30"/>
  </w:num>
  <w:num w:numId="16" w16cid:durableId="1444810820">
    <w:abstractNumId w:val="3"/>
  </w:num>
  <w:num w:numId="17" w16cid:durableId="1438864423">
    <w:abstractNumId w:val="17"/>
  </w:num>
  <w:num w:numId="18" w16cid:durableId="1874226523">
    <w:abstractNumId w:val="20"/>
  </w:num>
  <w:num w:numId="19" w16cid:durableId="68508433">
    <w:abstractNumId w:val="19"/>
  </w:num>
  <w:num w:numId="20" w16cid:durableId="1759904274">
    <w:abstractNumId w:val="29"/>
  </w:num>
  <w:num w:numId="21" w16cid:durableId="609892533">
    <w:abstractNumId w:val="32"/>
  </w:num>
  <w:num w:numId="22" w16cid:durableId="896404152">
    <w:abstractNumId w:val="41"/>
  </w:num>
  <w:num w:numId="23" w16cid:durableId="321813451">
    <w:abstractNumId w:val="31"/>
  </w:num>
  <w:num w:numId="24" w16cid:durableId="821044848">
    <w:abstractNumId w:val="12"/>
  </w:num>
  <w:num w:numId="25" w16cid:durableId="666132821">
    <w:abstractNumId w:val="6"/>
  </w:num>
  <w:num w:numId="26" w16cid:durableId="1593705531">
    <w:abstractNumId w:val="2"/>
  </w:num>
  <w:num w:numId="27" w16cid:durableId="596136314">
    <w:abstractNumId w:val="24"/>
  </w:num>
  <w:num w:numId="28" w16cid:durableId="488406997">
    <w:abstractNumId w:val="33"/>
  </w:num>
  <w:num w:numId="29" w16cid:durableId="739671046">
    <w:abstractNumId w:val="28"/>
  </w:num>
  <w:num w:numId="30" w16cid:durableId="1631475291">
    <w:abstractNumId w:val="44"/>
  </w:num>
  <w:num w:numId="31" w16cid:durableId="1252861298">
    <w:abstractNumId w:val="10"/>
  </w:num>
  <w:num w:numId="32" w16cid:durableId="1132795921">
    <w:abstractNumId w:val="8"/>
  </w:num>
  <w:num w:numId="33" w16cid:durableId="950865776">
    <w:abstractNumId w:val="9"/>
  </w:num>
  <w:num w:numId="34" w16cid:durableId="918253651">
    <w:abstractNumId w:val="42"/>
  </w:num>
  <w:num w:numId="35" w16cid:durableId="1209223232">
    <w:abstractNumId w:val="13"/>
  </w:num>
  <w:num w:numId="36" w16cid:durableId="1675496642">
    <w:abstractNumId w:val="14"/>
  </w:num>
  <w:num w:numId="37" w16cid:durableId="708067153">
    <w:abstractNumId w:val="38"/>
  </w:num>
  <w:num w:numId="38" w16cid:durableId="563489440">
    <w:abstractNumId w:val="46"/>
  </w:num>
  <w:num w:numId="39" w16cid:durableId="1787189316">
    <w:abstractNumId w:val="23"/>
  </w:num>
  <w:num w:numId="40" w16cid:durableId="1518428146">
    <w:abstractNumId w:val="35"/>
  </w:num>
  <w:num w:numId="41" w16cid:durableId="820538176">
    <w:abstractNumId w:val="4"/>
  </w:num>
  <w:num w:numId="42" w16cid:durableId="481117018">
    <w:abstractNumId w:val="37"/>
  </w:num>
  <w:num w:numId="43" w16cid:durableId="795827907">
    <w:abstractNumId w:val="15"/>
  </w:num>
  <w:num w:numId="44" w16cid:durableId="1359620521">
    <w:abstractNumId w:val="39"/>
  </w:num>
  <w:num w:numId="45" w16cid:durableId="1429733887">
    <w:abstractNumId w:val="40"/>
  </w:num>
  <w:num w:numId="46" w16cid:durableId="1176925403">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ED0"/>
    <w:rsid w:val="00042E34"/>
    <w:rsid w:val="000466B6"/>
    <w:rsid w:val="000522F6"/>
    <w:rsid w:val="00054A7F"/>
    <w:rsid w:val="00054E17"/>
    <w:rsid w:val="0005647B"/>
    <w:rsid w:val="000568EE"/>
    <w:rsid w:val="000639C5"/>
    <w:rsid w:val="00065A51"/>
    <w:rsid w:val="00071BF8"/>
    <w:rsid w:val="00073667"/>
    <w:rsid w:val="00077B4A"/>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7072"/>
    <w:rsid w:val="000C75B5"/>
    <w:rsid w:val="000D0D4D"/>
    <w:rsid w:val="000D1253"/>
    <w:rsid w:val="000D497A"/>
    <w:rsid w:val="000D5240"/>
    <w:rsid w:val="000D6835"/>
    <w:rsid w:val="000D75C2"/>
    <w:rsid w:val="000E0273"/>
    <w:rsid w:val="000E04C3"/>
    <w:rsid w:val="000E4904"/>
    <w:rsid w:val="000F2914"/>
    <w:rsid w:val="000F2D97"/>
    <w:rsid w:val="000F2E8B"/>
    <w:rsid w:val="000F389B"/>
    <w:rsid w:val="000F5068"/>
    <w:rsid w:val="000F7A46"/>
    <w:rsid w:val="00102FD2"/>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40EA"/>
    <w:rsid w:val="001449A9"/>
    <w:rsid w:val="0015076B"/>
    <w:rsid w:val="001513B3"/>
    <w:rsid w:val="00153575"/>
    <w:rsid w:val="00157FA4"/>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D4C"/>
    <w:rsid w:val="001B0D9D"/>
    <w:rsid w:val="001B1200"/>
    <w:rsid w:val="001B39FC"/>
    <w:rsid w:val="001B4B51"/>
    <w:rsid w:val="001B56C2"/>
    <w:rsid w:val="001B668E"/>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2DC5"/>
    <w:rsid w:val="00231E54"/>
    <w:rsid w:val="0023255E"/>
    <w:rsid w:val="002343C2"/>
    <w:rsid w:val="00240FE4"/>
    <w:rsid w:val="002414C0"/>
    <w:rsid w:val="00242B38"/>
    <w:rsid w:val="00242D5E"/>
    <w:rsid w:val="00243C28"/>
    <w:rsid w:val="00244105"/>
    <w:rsid w:val="00244EE5"/>
    <w:rsid w:val="00245540"/>
    <w:rsid w:val="00247B25"/>
    <w:rsid w:val="002523EE"/>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C33"/>
    <w:rsid w:val="002B0264"/>
    <w:rsid w:val="002B05EC"/>
    <w:rsid w:val="002B255C"/>
    <w:rsid w:val="002B2571"/>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53F5"/>
    <w:rsid w:val="00396F28"/>
    <w:rsid w:val="00397111"/>
    <w:rsid w:val="003A1352"/>
    <w:rsid w:val="003A28E5"/>
    <w:rsid w:val="003A2BC7"/>
    <w:rsid w:val="003A6163"/>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3AC7"/>
    <w:rsid w:val="004013AC"/>
    <w:rsid w:val="0040442F"/>
    <w:rsid w:val="00406A44"/>
    <w:rsid w:val="00406E40"/>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3E13"/>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4818"/>
    <w:rsid w:val="004C4A42"/>
    <w:rsid w:val="004D046B"/>
    <w:rsid w:val="004D65AB"/>
    <w:rsid w:val="004D7450"/>
    <w:rsid w:val="004E0014"/>
    <w:rsid w:val="004E0C5F"/>
    <w:rsid w:val="004E2957"/>
    <w:rsid w:val="004E2F09"/>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5DC0"/>
    <w:rsid w:val="00526DA4"/>
    <w:rsid w:val="00533C31"/>
    <w:rsid w:val="0053433D"/>
    <w:rsid w:val="00537EC5"/>
    <w:rsid w:val="00542E16"/>
    <w:rsid w:val="005430F6"/>
    <w:rsid w:val="00544C44"/>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2C51"/>
    <w:rsid w:val="005B59EB"/>
    <w:rsid w:val="005C19B4"/>
    <w:rsid w:val="005C2B98"/>
    <w:rsid w:val="005C5E2C"/>
    <w:rsid w:val="005C6DB4"/>
    <w:rsid w:val="005C7803"/>
    <w:rsid w:val="005D072B"/>
    <w:rsid w:val="005D2ADD"/>
    <w:rsid w:val="005D67F2"/>
    <w:rsid w:val="005E0B87"/>
    <w:rsid w:val="005E0C33"/>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7A7"/>
    <w:rsid w:val="00692E91"/>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72D"/>
    <w:rsid w:val="006D1AC3"/>
    <w:rsid w:val="006D2E97"/>
    <w:rsid w:val="006D30AD"/>
    <w:rsid w:val="006D3E8C"/>
    <w:rsid w:val="006D64C2"/>
    <w:rsid w:val="006E021D"/>
    <w:rsid w:val="006E0AC0"/>
    <w:rsid w:val="006E1B49"/>
    <w:rsid w:val="006E2825"/>
    <w:rsid w:val="006F1E1A"/>
    <w:rsid w:val="006F44A5"/>
    <w:rsid w:val="006F5923"/>
    <w:rsid w:val="006F75BB"/>
    <w:rsid w:val="007013A5"/>
    <w:rsid w:val="00702861"/>
    <w:rsid w:val="00702CD1"/>
    <w:rsid w:val="00702D05"/>
    <w:rsid w:val="007062A7"/>
    <w:rsid w:val="0070639F"/>
    <w:rsid w:val="00706DDB"/>
    <w:rsid w:val="00713464"/>
    <w:rsid w:val="00715E46"/>
    <w:rsid w:val="00716CA1"/>
    <w:rsid w:val="00721FAD"/>
    <w:rsid w:val="007226D9"/>
    <w:rsid w:val="00731A4D"/>
    <w:rsid w:val="00737F0A"/>
    <w:rsid w:val="00741F06"/>
    <w:rsid w:val="00743E53"/>
    <w:rsid w:val="00745135"/>
    <w:rsid w:val="00746717"/>
    <w:rsid w:val="00746771"/>
    <w:rsid w:val="0074695E"/>
    <w:rsid w:val="00747236"/>
    <w:rsid w:val="00747F35"/>
    <w:rsid w:val="007508EE"/>
    <w:rsid w:val="00751AC3"/>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40DE"/>
    <w:rsid w:val="007C672B"/>
    <w:rsid w:val="007C72FC"/>
    <w:rsid w:val="007C7AC5"/>
    <w:rsid w:val="007D02FD"/>
    <w:rsid w:val="007D2F35"/>
    <w:rsid w:val="007D3039"/>
    <w:rsid w:val="007D4550"/>
    <w:rsid w:val="007D6647"/>
    <w:rsid w:val="007E2121"/>
    <w:rsid w:val="007E3BC8"/>
    <w:rsid w:val="007E6609"/>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09CE"/>
    <w:rsid w:val="00832682"/>
    <w:rsid w:val="0083316C"/>
    <w:rsid w:val="0083453A"/>
    <w:rsid w:val="00835DD7"/>
    <w:rsid w:val="00842933"/>
    <w:rsid w:val="00846C0E"/>
    <w:rsid w:val="00846FEF"/>
    <w:rsid w:val="00851CD5"/>
    <w:rsid w:val="008546AE"/>
    <w:rsid w:val="00854C39"/>
    <w:rsid w:val="008556CF"/>
    <w:rsid w:val="008556FB"/>
    <w:rsid w:val="008559E2"/>
    <w:rsid w:val="0085687F"/>
    <w:rsid w:val="00857406"/>
    <w:rsid w:val="008576F1"/>
    <w:rsid w:val="00862E55"/>
    <w:rsid w:val="00864479"/>
    <w:rsid w:val="00864BB1"/>
    <w:rsid w:val="008661A4"/>
    <w:rsid w:val="00871D74"/>
    <w:rsid w:val="00872169"/>
    <w:rsid w:val="008744A1"/>
    <w:rsid w:val="0087538E"/>
    <w:rsid w:val="00875615"/>
    <w:rsid w:val="0087635B"/>
    <w:rsid w:val="008774F7"/>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518E"/>
    <w:rsid w:val="008D6262"/>
    <w:rsid w:val="008E494C"/>
    <w:rsid w:val="008E738A"/>
    <w:rsid w:val="008F0205"/>
    <w:rsid w:val="008F025D"/>
    <w:rsid w:val="008F05C4"/>
    <w:rsid w:val="008F06FB"/>
    <w:rsid w:val="008F0E31"/>
    <w:rsid w:val="008F31AB"/>
    <w:rsid w:val="008F46A3"/>
    <w:rsid w:val="008F75FE"/>
    <w:rsid w:val="00902194"/>
    <w:rsid w:val="009027B8"/>
    <w:rsid w:val="00903966"/>
    <w:rsid w:val="00903A7C"/>
    <w:rsid w:val="00912ABE"/>
    <w:rsid w:val="00914965"/>
    <w:rsid w:val="009202FF"/>
    <w:rsid w:val="00925E7E"/>
    <w:rsid w:val="009264FD"/>
    <w:rsid w:val="009266E9"/>
    <w:rsid w:val="00931C18"/>
    <w:rsid w:val="00932459"/>
    <w:rsid w:val="00934810"/>
    <w:rsid w:val="00937C0B"/>
    <w:rsid w:val="0094069F"/>
    <w:rsid w:val="00942822"/>
    <w:rsid w:val="009445EA"/>
    <w:rsid w:val="00944B4A"/>
    <w:rsid w:val="0094781E"/>
    <w:rsid w:val="00950E58"/>
    <w:rsid w:val="00951AF7"/>
    <w:rsid w:val="00952E76"/>
    <w:rsid w:val="00952EE5"/>
    <w:rsid w:val="00953D4A"/>
    <w:rsid w:val="00955002"/>
    <w:rsid w:val="00961F1C"/>
    <w:rsid w:val="00963ED0"/>
    <w:rsid w:val="00966117"/>
    <w:rsid w:val="00970057"/>
    <w:rsid w:val="0097011C"/>
    <w:rsid w:val="009757FF"/>
    <w:rsid w:val="00976308"/>
    <w:rsid w:val="00981E0A"/>
    <w:rsid w:val="00983083"/>
    <w:rsid w:val="009830CA"/>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55B7"/>
    <w:rsid w:val="009B62A9"/>
    <w:rsid w:val="009B7584"/>
    <w:rsid w:val="009C2C8C"/>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A5C"/>
    <w:rsid w:val="00A23F04"/>
    <w:rsid w:val="00A24B42"/>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28FD"/>
    <w:rsid w:val="00AA2C1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5950"/>
    <w:rsid w:val="00B770D8"/>
    <w:rsid w:val="00B8026E"/>
    <w:rsid w:val="00B815E2"/>
    <w:rsid w:val="00B81B43"/>
    <w:rsid w:val="00B86100"/>
    <w:rsid w:val="00B9157A"/>
    <w:rsid w:val="00B933FF"/>
    <w:rsid w:val="00B93E21"/>
    <w:rsid w:val="00B967B5"/>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6045"/>
    <w:rsid w:val="00C002BC"/>
    <w:rsid w:val="00C002F0"/>
    <w:rsid w:val="00C04E03"/>
    <w:rsid w:val="00C0510A"/>
    <w:rsid w:val="00C100F5"/>
    <w:rsid w:val="00C11430"/>
    <w:rsid w:val="00C126C4"/>
    <w:rsid w:val="00C13EE4"/>
    <w:rsid w:val="00C175EE"/>
    <w:rsid w:val="00C21F4B"/>
    <w:rsid w:val="00C24FE8"/>
    <w:rsid w:val="00C25561"/>
    <w:rsid w:val="00C2797B"/>
    <w:rsid w:val="00C304E9"/>
    <w:rsid w:val="00C35205"/>
    <w:rsid w:val="00C376D5"/>
    <w:rsid w:val="00C37B72"/>
    <w:rsid w:val="00C44E66"/>
    <w:rsid w:val="00C46F45"/>
    <w:rsid w:val="00C509F6"/>
    <w:rsid w:val="00C52D75"/>
    <w:rsid w:val="00C530B8"/>
    <w:rsid w:val="00C53817"/>
    <w:rsid w:val="00C54476"/>
    <w:rsid w:val="00C57E50"/>
    <w:rsid w:val="00C60BF2"/>
    <w:rsid w:val="00C61EE4"/>
    <w:rsid w:val="00C6211F"/>
    <w:rsid w:val="00C62FDB"/>
    <w:rsid w:val="00C67515"/>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5ED7"/>
    <w:rsid w:val="00CA0B2D"/>
    <w:rsid w:val="00CA4570"/>
    <w:rsid w:val="00CA584F"/>
    <w:rsid w:val="00CA5DE6"/>
    <w:rsid w:val="00CB091B"/>
    <w:rsid w:val="00CB0BAA"/>
    <w:rsid w:val="00CB6E54"/>
    <w:rsid w:val="00CB77F0"/>
    <w:rsid w:val="00CC1919"/>
    <w:rsid w:val="00CC3257"/>
    <w:rsid w:val="00CC43A1"/>
    <w:rsid w:val="00CC4B06"/>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2C57"/>
    <w:rsid w:val="00D64E11"/>
    <w:rsid w:val="00D6522B"/>
    <w:rsid w:val="00D703DA"/>
    <w:rsid w:val="00D7458A"/>
    <w:rsid w:val="00D809BD"/>
    <w:rsid w:val="00D8100F"/>
    <w:rsid w:val="00D8104F"/>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759E"/>
    <w:rsid w:val="00DB7EDF"/>
    <w:rsid w:val="00DC2BF8"/>
    <w:rsid w:val="00DC2FA3"/>
    <w:rsid w:val="00DC570E"/>
    <w:rsid w:val="00DC6BE7"/>
    <w:rsid w:val="00DD3B75"/>
    <w:rsid w:val="00DD5CA5"/>
    <w:rsid w:val="00DD60BE"/>
    <w:rsid w:val="00DE210C"/>
    <w:rsid w:val="00DE4AE0"/>
    <w:rsid w:val="00DF0D4C"/>
    <w:rsid w:val="00DF1709"/>
    <w:rsid w:val="00E0402D"/>
    <w:rsid w:val="00E07533"/>
    <w:rsid w:val="00E165CA"/>
    <w:rsid w:val="00E177D7"/>
    <w:rsid w:val="00E17AF0"/>
    <w:rsid w:val="00E20E9F"/>
    <w:rsid w:val="00E2461F"/>
    <w:rsid w:val="00E25CD6"/>
    <w:rsid w:val="00E32EA5"/>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5797"/>
    <w:rsid w:val="00EB63BF"/>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F23"/>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375A-E8E8-41AF-A9AB-CEBD525E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9736</Words>
  <Characters>58417</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18</cp:revision>
  <cp:lastPrinted>2023-03-30T11:20:00Z</cp:lastPrinted>
  <dcterms:created xsi:type="dcterms:W3CDTF">2025-01-10T11:02:00Z</dcterms:created>
  <dcterms:modified xsi:type="dcterms:W3CDTF">2025-04-04T09:32:00Z</dcterms:modified>
</cp:coreProperties>
</file>