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061" w:rsidRDefault="00657061" w:rsidP="00657061">
      <w:pPr>
        <w:pStyle w:val="Nagwek"/>
        <w:pBdr>
          <w:bottom w:val="single" w:sz="6" w:space="1" w:color="auto"/>
        </w:pBdr>
        <w:jc w:val="center"/>
        <w:rPr>
          <w:rFonts w:asciiTheme="minorHAnsi" w:hAnsiTheme="minorHAnsi" w:cstheme="minorHAnsi"/>
          <w:sz w:val="16"/>
        </w:rPr>
      </w:pPr>
      <w:r w:rsidRPr="0019212A">
        <w:rPr>
          <w:rFonts w:asciiTheme="minorHAnsi" w:hAnsiTheme="minorHAnsi" w:cstheme="minorHAnsi"/>
          <w:sz w:val="16"/>
        </w:rPr>
        <w:t>BUDOWA NOWEGO PRZEDSZKOLA „CHATKA PUCHATKA” I ŻŁOBKA W LUBICZU GÓRNYM WRAZ Z WYBURZENIEM STAREGO OBIEKTU</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3A4FFC" w:rsidRDefault="003A4FFC" w:rsidP="003A4FFC">
            <w:pPr>
              <w:pStyle w:val="WW-Domy3flnie"/>
              <w:jc w:val="center"/>
              <w:rPr>
                <w:rFonts w:asciiTheme="minorHAnsi" w:hAnsiTheme="minorHAnsi" w:cstheme="minorHAnsi"/>
                <w:b/>
                <w:bCs/>
                <w:sz w:val="20"/>
                <w:szCs w:val="20"/>
              </w:rPr>
            </w:pPr>
            <w:r>
              <w:rPr>
                <w:rFonts w:asciiTheme="minorHAnsi" w:hAnsiTheme="minorHAnsi" w:cstheme="minorHAnsi"/>
                <w:b/>
                <w:bCs/>
                <w:sz w:val="20"/>
                <w:szCs w:val="20"/>
              </w:rPr>
              <w:t>RODZAJ WYKONAWCY</w:t>
            </w:r>
          </w:p>
          <w:p w:rsidR="003A4FFC" w:rsidRPr="00356A7E" w:rsidRDefault="003A4FFC" w:rsidP="003A4FFC">
            <w:pPr>
              <w:pStyle w:val="WW-Domy3flnie"/>
              <w:jc w:val="center"/>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rsidR="00FA6E1C" w:rsidRPr="00AF2EBE" w:rsidRDefault="003A4FFC" w:rsidP="003A4FFC">
            <w:pPr>
              <w:spacing w:line="276" w:lineRule="auto"/>
              <w:jc w:val="center"/>
              <w:rPr>
                <w:rFonts w:ascii="Arial" w:hAnsi="Arial" w:cs="Arial"/>
                <w:b/>
                <w:sz w:val="18"/>
                <w:szCs w:val="18"/>
              </w:rPr>
            </w:pPr>
            <w:r w:rsidRPr="00356A7E">
              <w:rPr>
                <w:rFonts w:asciiTheme="minorHAnsi" w:hAnsiTheme="minorHAnsi" w:cstheme="minorHAnsi"/>
                <w:sz w:val="16"/>
                <w:szCs w:val="16"/>
              </w:rPr>
              <w:t>(właściwe zaznaczyć)</w:t>
            </w:r>
          </w:p>
        </w:tc>
        <w:tc>
          <w:tcPr>
            <w:tcW w:w="7370" w:type="dxa"/>
            <w:gridSpan w:val="5"/>
            <w:shd w:val="clear" w:color="auto" w:fill="auto"/>
            <w:vAlign w:val="center"/>
          </w:tcPr>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rsidR="00FA6E1C" w:rsidRPr="00AF2EBE" w:rsidRDefault="003A4FFC" w:rsidP="003A4FFC">
            <w:pPr>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92013F">
        <w:rPr>
          <w:rFonts w:ascii="Arial" w:hAnsi="Arial" w:cs="Arial"/>
          <w:b/>
        </w:rPr>
        <w:t>2</w:t>
      </w:r>
      <w:r w:rsidR="003A4FFC">
        <w:rPr>
          <w:rFonts w:ascii="Arial" w:hAnsi="Arial" w:cs="Arial"/>
          <w:b/>
        </w:rPr>
        <w:t>8</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EA5CBB" w:rsidRDefault="003A4FFC" w:rsidP="003A4FFC">
      <w:pPr>
        <w:spacing w:before="120" w:after="120"/>
        <w:ind w:left="284"/>
        <w:jc w:val="center"/>
        <w:rPr>
          <w:rFonts w:ascii="Arial" w:hAnsi="Arial" w:cs="Arial"/>
          <w:sz w:val="18"/>
          <w:szCs w:val="18"/>
        </w:rPr>
      </w:pPr>
      <w:r w:rsidRPr="003A4FFC">
        <w:rPr>
          <w:rFonts w:ascii="Arial" w:hAnsi="Arial" w:cs="Arial"/>
          <w:b/>
          <w:sz w:val="22"/>
          <w:szCs w:val="18"/>
        </w:rPr>
        <w:t>BUDOWA NOWEGO PRZEDSZKOLA „CHATKA PUCHATKA” I ŻŁOBKA W LUBICZU GÓRNYM WRAZ Z WYBURZENIEM STAREGO OBIEKTU</w:t>
      </w:r>
    </w:p>
    <w:p w:rsidR="003A4FFC" w:rsidRDefault="003A4FFC"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3A4FFC">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923240" w:rsidRDefault="00923240" w:rsidP="00923240">
      <w:pPr>
        <w:spacing w:after="160" w:line="360" w:lineRule="auto"/>
        <w:ind w:left="567"/>
        <w:contextualSpacing/>
        <w:jc w:val="both"/>
        <w:rPr>
          <w:rFonts w:ascii="Arial" w:hAnsi="Arial" w:cs="Arial"/>
          <w:sz w:val="18"/>
          <w:szCs w:val="18"/>
        </w:rPr>
      </w:pPr>
      <w:r>
        <w:rPr>
          <w:rFonts w:ascii="Arial" w:hAnsi="Arial" w:cs="Arial"/>
          <w:sz w:val="18"/>
          <w:szCs w:val="18"/>
        </w:rPr>
        <w:t>tj,</w:t>
      </w:r>
      <w:r w:rsidRPr="0064079E">
        <w:rPr>
          <w:rFonts w:ascii="Arial" w:hAnsi="Arial" w:cs="Arial"/>
          <w:sz w:val="18"/>
          <w:szCs w:val="18"/>
        </w:rPr>
        <w:t>:</w:t>
      </w:r>
    </w:p>
    <w:p w:rsidR="00923240" w:rsidRDefault="00923240" w:rsidP="0092013F">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sidR="0092013F">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923240" w:rsidRPr="0092013F" w:rsidRDefault="00923240" w:rsidP="0092013F">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923240" w:rsidRDefault="00923240"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A4FFC">
        <w:rPr>
          <w:rFonts w:ascii="Arial" w:hAnsi="Arial" w:cs="Arial"/>
          <w:sz w:val="18"/>
          <w:szCs w:val="18"/>
        </w:rPr>
        <w:t>27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92013F">
        <w:rPr>
          <w:rFonts w:ascii="Arial" w:hAnsi="Arial" w:cs="Arial"/>
          <w:sz w:val="18"/>
          <w:szCs w:val="18"/>
        </w:rPr>
        <w:t xml:space="preserve">minimalnego </w:t>
      </w:r>
      <w:r w:rsidR="003A4FFC">
        <w:rPr>
          <w:rFonts w:ascii="Arial" w:hAnsi="Arial" w:cs="Arial"/>
          <w:sz w:val="18"/>
          <w:szCs w:val="18"/>
        </w:rPr>
        <w:t>36</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3"/>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4"/>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5"/>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6"/>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FB0487">
        <w:rPr>
          <w:rFonts w:ascii="Arial" w:hAnsi="Arial" w:cs="Arial"/>
          <w:b/>
          <w:sz w:val="18"/>
          <w:szCs w:val="18"/>
        </w:rPr>
        <w:t>29</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FB0487">
        <w:rPr>
          <w:rFonts w:ascii="Arial" w:hAnsi="Arial" w:cs="Arial"/>
          <w:sz w:val="18"/>
          <w:szCs w:val="18"/>
        </w:rPr>
        <w:t>25 listopada</w:t>
      </w:r>
      <w:bookmarkStart w:id="1" w:name="_GoBack"/>
      <w:bookmarkEnd w:id="1"/>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7"/>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xml:space="preserve">,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w:t>
      </w:r>
      <w:r w:rsidRPr="00F87357">
        <w:rPr>
          <w:rFonts w:ascii="Arial" w:hAnsi="Arial" w:cs="Arial"/>
          <w:sz w:val="18"/>
          <w:szCs w:val="18"/>
        </w:rPr>
        <w:lastRenderedPageBreak/>
        <w:t>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57061">
      <w:headerReference w:type="default" r:id="rId8"/>
      <w:footerReference w:type="even" r:id="rId9"/>
      <w:footerReference w:type="default" r:id="rId10"/>
      <w:headerReference w:type="first" r:id="rId11"/>
      <w:footerReference w:type="first" r:id="rId12"/>
      <w:pgSz w:w="11907" w:h="16840" w:code="9"/>
      <w:pgMar w:top="142" w:right="851" w:bottom="0" w:left="851" w:header="425" w:footer="412"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812" w:rsidRDefault="00303812" w:rsidP="007B3FEE">
      <w:r>
        <w:separator/>
      </w:r>
    </w:p>
  </w:endnote>
  <w:endnote w:type="continuationSeparator" w:id="0">
    <w:p w:rsidR="00303812" w:rsidRDefault="00303812"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335117"/>
      <w:docPartObj>
        <w:docPartGallery w:val="Page Numbers (Bottom of Page)"/>
        <w:docPartUnique/>
      </w:docPartObj>
    </w:sdtPr>
    <w:sdtEndPr>
      <w:rPr>
        <w:sz w:val="2"/>
      </w:rPr>
    </w:sdtEndPr>
    <w:sdtContent>
      <w:sdt>
        <w:sdtPr>
          <w:id w:val="1318688390"/>
          <w:docPartObj>
            <w:docPartGallery w:val="Page Numbers (Top of Page)"/>
            <w:docPartUnique/>
          </w:docPartObj>
        </w:sdtPr>
        <w:sdtEndPr>
          <w:rPr>
            <w:sz w:val="2"/>
          </w:rPr>
        </w:sdtEndPr>
        <w:sdtContent>
          <w:p w:rsidR="00657061" w:rsidRDefault="00657061" w:rsidP="00657061">
            <w:pPr>
              <w:pStyle w:val="Stopka"/>
              <w:pBdr>
                <w:bottom w:val="single" w:sz="6" w:space="1" w:color="auto"/>
              </w:pBdr>
              <w:jc w:val="right"/>
            </w:pPr>
          </w:p>
          <w:p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FB0487">
              <w:rPr>
                <w:b/>
                <w:bCs/>
                <w:noProof/>
              </w:rPr>
              <w:t>2</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FB0487">
              <w:rPr>
                <w:b/>
                <w:bCs/>
                <w:noProof/>
              </w:rPr>
              <w:t>4</w:t>
            </w:r>
            <w:r w:rsidRPr="00ED0B3B">
              <w:rPr>
                <w:b/>
                <w:bCs/>
              </w:rPr>
              <w:fldChar w:fldCharType="end"/>
            </w:r>
          </w:p>
          <w:p w:rsidR="00657061" w:rsidRPr="00ED0B3B" w:rsidRDefault="00657061" w:rsidP="00657061">
            <w:pPr>
              <w:pStyle w:val="Stopka"/>
              <w:jc w:val="center"/>
              <w:rPr>
                <w:rFonts w:asciiTheme="minorHAnsi" w:hAnsiTheme="minorHAnsi" w:cstheme="minorHAnsi"/>
                <w:sz w:val="6"/>
              </w:rPr>
            </w:pPr>
          </w:p>
          <w:p w:rsidR="00657061" w:rsidRPr="009365D5" w:rsidRDefault="00303812" w:rsidP="00657061">
            <w:pPr>
              <w:pStyle w:val="Stopka"/>
              <w:ind w:right="-81"/>
              <w:jc w:val="center"/>
              <w:rPr>
                <w:sz w:val="2"/>
              </w:rPr>
            </w:pPr>
          </w:p>
        </w:sdtContent>
      </w:sdt>
    </w:sdtContent>
  </w:sdt>
  <w:p w:rsidR="00657061" w:rsidRPr="009365D5" w:rsidRDefault="00657061" w:rsidP="00657061">
    <w:pPr>
      <w:pStyle w:val="Nagwek"/>
      <w:jc w:val="center"/>
      <w:rPr>
        <w:rFonts w:asciiTheme="minorHAnsi" w:hAnsiTheme="minorHAnsi" w:cstheme="minorHAnsi"/>
        <w:sz w:val="20"/>
      </w:rPr>
    </w:pPr>
    <w:r w:rsidRPr="009365D5">
      <w:rPr>
        <w:rFonts w:asciiTheme="minorHAnsi" w:hAnsiTheme="minorHAnsi" w:cstheme="minorHAnsi"/>
        <w:sz w:val="20"/>
        <w:lang w:bidi="pl-PL"/>
      </w:rPr>
      <w:t>Projekt jest współfinansowany z Rządowego Funduszu Polski Ład: Program Inwestycji Strategicznych</w:t>
    </w: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07786"/>
      <w:docPartObj>
        <w:docPartGallery w:val="Page Numbers (Bottom of Page)"/>
        <w:docPartUnique/>
      </w:docPartObj>
    </w:sdtPr>
    <w:sdtEndPr>
      <w:rPr>
        <w:sz w:val="2"/>
      </w:rPr>
    </w:sdtEndPr>
    <w:sdtContent>
      <w:sdt>
        <w:sdtPr>
          <w:id w:val="-1989854230"/>
          <w:docPartObj>
            <w:docPartGallery w:val="Page Numbers (Top of Page)"/>
            <w:docPartUnique/>
          </w:docPartObj>
        </w:sdtPr>
        <w:sdtEndPr>
          <w:rPr>
            <w:sz w:val="2"/>
          </w:rPr>
        </w:sdtEndPr>
        <w:sdtContent>
          <w:p w:rsidR="00657061" w:rsidRDefault="00657061" w:rsidP="00657061">
            <w:pPr>
              <w:pStyle w:val="Stopka"/>
              <w:pBdr>
                <w:bottom w:val="single" w:sz="6" w:space="1" w:color="auto"/>
              </w:pBdr>
              <w:jc w:val="right"/>
            </w:pPr>
          </w:p>
          <w:p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FB0487">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FB0487">
              <w:rPr>
                <w:b/>
                <w:bCs/>
                <w:noProof/>
              </w:rPr>
              <w:t>4</w:t>
            </w:r>
            <w:r w:rsidRPr="00ED0B3B">
              <w:rPr>
                <w:b/>
                <w:bCs/>
              </w:rPr>
              <w:fldChar w:fldCharType="end"/>
            </w:r>
          </w:p>
          <w:p w:rsidR="00657061" w:rsidRPr="00ED0B3B" w:rsidRDefault="00657061" w:rsidP="00657061">
            <w:pPr>
              <w:pStyle w:val="Stopka"/>
              <w:jc w:val="center"/>
              <w:rPr>
                <w:rFonts w:asciiTheme="minorHAnsi" w:hAnsiTheme="minorHAnsi" w:cstheme="minorHAnsi"/>
                <w:sz w:val="6"/>
              </w:rPr>
            </w:pPr>
          </w:p>
          <w:p w:rsidR="00657061" w:rsidRPr="009365D5" w:rsidRDefault="00303812" w:rsidP="00657061">
            <w:pPr>
              <w:pStyle w:val="Stopka"/>
              <w:ind w:right="-81"/>
              <w:jc w:val="center"/>
              <w:rPr>
                <w:sz w:val="2"/>
              </w:rPr>
            </w:pPr>
          </w:p>
        </w:sdtContent>
      </w:sdt>
    </w:sdtContent>
  </w:sdt>
  <w:p w:rsidR="00657061" w:rsidRPr="009365D5" w:rsidRDefault="00657061" w:rsidP="00657061">
    <w:pPr>
      <w:pStyle w:val="Nagwek"/>
      <w:jc w:val="center"/>
      <w:rPr>
        <w:rFonts w:asciiTheme="minorHAnsi" w:hAnsiTheme="minorHAnsi" w:cstheme="minorHAnsi"/>
        <w:sz w:val="20"/>
      </w:rPr>
    </w:pPr>
    <w:r w:rsidRPr="009365D5">
      <w:rPr>
        <w:rFonts w:asciiTheme="minorHAnsi" w:hAnsiTheme="minorHAnsi" w:cstheme="minorHAnsi"/>
        <w:sz w:val="20"/>
        <w:lang w:bidi="pl-PL"/>
      </w:rPr>
      <w:t>Projekt jest współfinansowany z Rządowego Funduszu Polski Ład: Program Inwestycji Strategicznych</w:t>
    </w:r>
  </w:p>
  <w:p w:rsidR="00EA5CBB" w:rsidRDefault="00EA5CBB" w:rsidP="006570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812" w:rsidRDefault="00303812" w:rsidP="007B3FEE">
      <w:r>
        <w:separator/>
      </w:r>
    </w:p>
  </w:footnote>
  <w:footnote w:type="continuationSeparator" w:id="0">
    <w:p w:rsidR="00303812" w:rsidRDefault="00303812" w:rsidP="007B3FEE">
      <w:r>
        <w:continuationSeparator/>
      </w:r>
    </w:p>
  </w:footnote>
  <w:footnote w:id="1">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4">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5">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6">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7">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061" w:rsidRDefault="00657061" w:rsidP="00657061">
    <w:pPr>
      <w:pStyle w:val="Nagwek"/>
      <w:pBdr>
        <w:bottom w:val="single" w:sz="6" w:space="1" w:color="auto"/>
      </w:pBdr>
      <w:jc w:val="center"/>
      <w:rPr>
        <w:rFonts w:asciiTheme="minorHAnsi" w:hAnsiTheme="minorHAnsi" w:cstheme="minorHAnsi"/>
        <w:sz w:val="16"/>
      </w:rPr>
    </w:pPr>
  </w:p>
  <w:p w:rsidR="00657061" w:rsidRDefault="00657061" w:rsidP="00657061">
    <w:pPr>
      <w:pStyle w:val="Nagwek"/>
      <w:pBdr>
        <w:bottom w:val="single" w:sz="6" w:space="1" w:color="auto"/>
      </w:pBdr>
      <w:jc w:val="center"/>
      <w:rPr>
        <w:rFonts w:asciiTheme="minorHAnsi" w:hAnsiTheme="minorHAnsi" w:cstheme="minorHAnsi"/>
        <w:sz w:val="16"/>
      </w:rPr>
    </w:pPr>
  </w:p>
  <w:p w:rsidR="00657061" w:rsidRDefault="00657061" w:rsidP="00657061">
    <w:pPr>
      <w:pStyle w:val="Nagwek"/>
      <w:pBdr>
        <w:bottom w:val="single" w:sz="6" w:space="1" w:color="auto"/>
      </w:pBdr>
      <w:jc w:val="center"/>
      <w:rPr>
        <w:rFonts w:asciiTheme="minorHAnsi" w:hAnsiTheme="minorHAnsi" w:cstheme="minorHAnsi"/>
        <w:sz w:val="16"/>
      </w:rPr>
    </w:pPr>
    <w:r w:rsidRPr="0019212A">
      <w:rPr>
        <w:rFonts w:asciiTheme="minorHAnsi" w:hAnsiTheme="minorHAnsi" w:cstheme="minorHAnsi"/>
        <w:sz w:val="16"/>
      </w:rPr>
      <w:t>BUDOWA NOWEGO PRZEDSZKOLA „CHATKA PUCHATKA” I ŻŁOBKA W LUBICZU GÓRNYM WRAZ Z WYBURZENIEM STAREGO OBIEKTU</w:t>
    </w:r>
  </w:p>
  <w:p w:rsidR="00657061" w:rsidRPr="00B87933" w:rsidRDefault="00657061" w:rsidP="00657061">
    <w:pPr>
      <w:rPr>
        <w:lang w:eastAsia="en-US"/>
      </w:rPr>
    </w:pPr>
  </w:p>
  <w:p w:rsidR="00EA5CBB" w:rsidRDefault="00EA5C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FF" w:rsidRDefault="00657061" w:rsidP="00657061">
    <w:pPr>
      <w:pStyle w:val="Nagwek"/>
      <w:tabs>
        <w:tab w:val="clear" w:pos="4536"/>
        <w:tab w:val="clear" w:pos="9072"/>
        <w:tab w:val="left" w:pos="10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2A62332"/>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3021CDF"/>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7"/>
  </w:num>
  <w:num w:numId="3">
    <w:abstractNumId w:val="4"/>
  </w:num>
  <w:num w:numId="4">
    <w:abstractNumId w:val="15"/>
  </w:num>
  <w:num w:numId="5">
    <w:abstractNumId w:val="19"/>
  </w:num>
  <w:num w:numId="6">
    <w:abstractNumId w:val="0"/>
  </w:num>
  <w:num w:numId="7">
    <w:abstractNumId w:val="16"/>
  </w:num>
  <w:num w:numId="8">
    <w:abstractNumId w:val="8"/>
  </w:num>
  <w:num w:numId="9">
    <w:abstractNumId w:val="5"/>
  </w:num>
  <w:num w:numId="10">
    <w:abstractNumId w:val="18"/>
  </w:num>
  <w:num w:numId="11">
    <w:abstractNumId w:val="7"/>
  </w:num>
  <w:num w:numId="12">
    <w:abstractNumId w:val="11"/>
  </w:num>
  <w:num w:numId="13">
    <w:abstractNumId w:val="1"/>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2"/>
  </w:num>
  <w:num w:numId="18">
    <w:abstractNumId w:val="20"/>
  </w:num>
  <w:num w:numId="19">
    <w:abstractNumId w:val="12"/>
  </w:num>
  <w:num w:numId="20">
    <w:abstractNumId w:val="14"/>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1728C"/>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08"/>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812"/>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1BB8"/>
    <w:rsid w:val="003A24AB"/>
    <w:rsid w:val="003A412A"/>
    <w:rsid w:val="003A4461"/>
    <w:rsid w:val="003A4832"/>
    <w:rsid w:val="003A4FFC"/>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660FA"/>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061"/>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297F"/>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3634"/>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2FF"/>
    <w:rsid w:val="0087338C"/>
    <w:rsid w:val="00873D0C"/>
    <w:rsid w:val="0087512F"/>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013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0FB7"/>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0FF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05F"/>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3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B79E9"/>
    <w:rsid w:val="00CC050B"/>
    <w:rsid w:val="00CC2618"/>
    <w:rsid w:val="00CC3DFD"/>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4AC9"/>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0487"/>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7B3FEE"/>
    <w:pPr>
      <w:tabs>
        <w:tab w:val="center" w:pos="4536"/>
        <w:tab w:val="right" w:pos="9072"/>
      </w:tabs>
    </w:pPr>
    <w:rPr>
      <w:sz w:val="24"/>
    </w:rPr>
  </w:style>
  <w:style w:type="character" w:customStyle="1" w:styleId="NagwekZnak">
    <w:name w:val="Nagłówek Znak"/>
    <w:link w:val="Nagwek"/>
    <w:uiPriority w:val="99"/>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3A4FFC"/>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1C7F1-5571-4E1A-8D88-1D79B36E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7592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2</cp:revision>
  <cp:lastPrinted>2020-04-24T08:33:00Z</cp:lastPrinted>
  <dcterms:created xsi:type="dcterms:W3CDTF">2022-10-12T19:13:00Z</dcterms:created>
  <dcterms:modified xsi:type="dcterms:W3CDTF">2022-10-12T19:13:00Z</dcterms:modified>
</cp:coreProperties>
</file>