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4" w:rsidRPr="004A548A" w:rsidRDefault="00824C29" w:rsidP="004A548A">
      <w:pPr>
        <w:pStyle w:val="111"/>
        <w:numPr>
          <w:ilvl w:val="0"/>
          <w:numId w:val="0"/>
        </w:numPr>
        <w:ind w:left="142"/>
        <w:jc w:val="center"/>
        <w:rPr>
          <w:rFonts w:ascii="Times New Roman" w:hAnsi="Times New Roman" w:cs="Times New Roman"/>
          <w:b/>
        </w:rPr>
      </w:pPr>
      <w:r w:rsidRPr="004A548A">
        <w:rPr>
          <w:rFonts w:ascii="Times New Roman" w:hAnsi="Times New Roman" w:cs="Times New Roman"/>
          <w:b/>
        </w:rPr>
        <w:t>UCHWAŁA Nr …………………</w:t>
      </w:r>
    </w:p>
    <w:p w:rsidR="008F7814" w:rsidRPr="00AA2BC8" w:rsidRDefault="00824C29" w:rsidP="00A47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RADY GMINY LUBICZ</w:t>
      </w:r>
    </w:p>
    <w:p w:rsidR="008F7814" w:rsidRPr="00AA2BC8" w:rsidRDefault="001A6AB0" w:rsidP="00A47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z dnia …………..…..</w:t>
      </w:r>
    </w:p>
    <w:p w:rsidR="009D396D" w:rsidRDefault="009D396D" w:rsidP="00A47B6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7814" w:rsidRPr="00AA2BC8" w:rsidRDefault="00824C29" w:rsidP="00D16DA9">
      <w:pPr>
        <w:pStyle w:val="NormalnyWeb"/>
        <w:spacing w:before="0" w:beforeAutospacing="0" w:after="0" w:afterAutospacing="0"/>
        <w:jc w:val="center"/>
        <w:rPr>
          <w:b/>
        </w:rPr>
      </w:pPr>
      <w:r w:rsidRPr="00AA2BC8">
        <w:rPr>
          <w:b/>
        </w:rPr>
        <w:t xml:space="preserve">w sprawie </w:t>
      </w:r>
      <w:r w:rsidR="00D16DA9" w:rsidRPr="00AA2BC8">
        <w:rPr>
          <w:b/>
        </w:rPr>
        <w:t xml:space="preserve">zintegrowanego planu inwestycyjnego "Nowy Grębocin" dla terenów położonych przy ul. Dworcowej w </w:t>
      </w:r>
      <w:r w:rsidR="00CC13D6">
        <w:rPr>
          <w:b/>
        </w:rPr>
        <w:t>obrębie</w:t>
      </w:r>
      <w:r w:rsidR="00D16DA9" w:rsidRPr="00AA2BC8">
        <w:rPr>
          <w:b/>
        </w:rPr>
        <w:t xml:space="preserve"> Grębocin, gmina Lubicz</w:t>
      </w:r>
    </w:p>
    <w:p w:rsidR="008F7814" w:rsidRPr="00AA2BC8" w:rsidRDefault="008F7814" w:rsidP="00A47B6A">
      <w:pPr>
        <w:pStyle w:val="Tekstpodstawowy"/>
        <w:tabs>
          <w:tab w:val="left" w:pos="9072"/>
        </w:tabs>
        <w:kinsoku w:val="0"/>
        <w:overflowPunct w:val="0"/>
        <w:spacing w:before="0" w:beforeAutospacing="0" w:after="0" w:afterAutospacing="0" w:line="276" w:lineRule="auto"/>
        <w:jc w:val="both"/>
      </w:pPr>
    </w:p>
    <w:p w:rsidR="001A6AB0" w:rsidRPr="00AA2BC8" w:rsidRDefault="001A6AB0" w:rsidP="00FF060B">
      <w:pPr>
        <w:pStyle w:val="UST"/>
        <w:ind w:firstLine="284"/>
      </w:pPr>
      <w:r w:rsidRPr="00AA2BC8">
        <w:t xml:space="preserve">Na podstawie art. </w:t>
      </w:r>
      <w:r w:rsidR="00FF060B" w:rsidRPr="00AA2BC8">
        <w:t>3</w:t>
      </w:r>
      <w:r w:rsidRPr="00AA2BC8">
        <w:t>7</w:t>
      </w:r>
      <w:r w:rsidR="00FF060B" w:rsidRPr="00AA2BC8">
        <w:t>ea</w:t>
      </w:r>
      <w:r w:rsidRPr="00AA2BC8">
        <w:t xml:space="preserve"> </w:t>
      </w:r>
      <w:r w:rsidR="00FF060B" w:rsidRPr="00AA2BC8">
        <w:t xml:space="preserve">ust. 1 </w:t>
      </w:r>
      <w:r w:rsidRPr="00AA2BC8">
        <w:t>ustawy z dnia 27 marca 2003 r. o planowaniu i zagospodarowaniu przestrzennym (</w:t>
      </w:r>
      <w:r w:rsidR="004F61E8" w:rsidRPr="00AA2BC8">
        <w:t>Dz. U. z 2024 r. poz. 1130 ze zm.</w:t>
      </w:r>
      <w:r w:rsidRPr="00AA2BC8">
        <w:t xml:space="preserve">), </w:t>
      </w:r>
      <w:r w:rsidR="004F61E8" w:rsidRPr="00AA2BC8">
        <w:t>w związku z art. 67 ust. 3 ustawy z dnia 7 lipca 2023 r. o zmianie ustawy o planowaniu i zagospodarowaniu przestrzennym oraz niektórych innych ustaw (Dz. U. z 2023 r. poz. 1688)</w:t>
      </w:r>
      <w:r w:rsidR="00FF060B" w:rsidRPr="00AA2BC8">
        <w:t>,</w:t>
      </w:r>
    </w:p>
    <w:p w:rsidR="001A6AB0" w:rsidRPr="00AA2BC8" w:rsidRDefault="001A6AB0" w:rsidP="00D50A15">
      <w:pPr>
        <w:pStyle w:val="UST"/>
        <w:ind w:firstLine="0"/>
      </w:pPr>
      <w:r w:rsidRPr="00AA2BC8">
        <w:t>po stwierdzeniu, że nie zostały naruszone ustalenia „Studium uwarunkowań i kierunków zagospodarowania przestrzennego Gminy Lubicz” (uchwała nr XV/176/2011 Rady Gminy Lubicz z dnia 11 października 2011 r.) uchwala się, co następuje:</w:t>
      </w:r>
    </w:p>
    <w:p w:rsidR="008F7814" w:rsidRPr="00AA2BC8" w:rsidRDefault="008F7814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CE358C" w:rsidRPr="00AA2BC8" w:rsidRDefault="00DF1606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</w:t>
      </w:r>
      <w:r w:rsidR="006B28C0"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ział I</w:t>
      </w:r>
    </w:p>
    <w:p w:rsidR="00CE358C" w:rsidRPr="00AA2BC8" w:rsidRDefault="006B28C0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Przepisy ogólne</w:t>
      </w:r>
    </w:p>
    <w:p w:rsidR="008F7814" w:rsidRPr="00AA2BC8" w:rsidRDefault="008F7814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CE358C" w:rsidRPr="00AA2BC8" w:rsidRDefault="00824C29" w:rsidP="0077712E">
      <w:pPr>
        <w:pStyle w:val="a"/>
      </w:pPr>
      <w:r w:rsidRPr="00AA2BC8">
        <w:t xml:space="preserve">1.Uchwala się </w:t>
      </w:r>
      <w:r w:rsidR="00FF060B" w:rsidRPr="00AA2BC8">
        <w:t>zintegrowan</w:t>
      </w:r>
      <w:r w:rsidR="005B5925" w:rsidRPr="00AA2BC8">
        <w:t>y</w:t>
      </w:r>
      <w:r w:rsidR="00FF060B" w:rsidRPr="00AA2BC8">
        <w:t xml:space="preserve"> plan inwestycyjn</w:t>
      </w:r>
      <w:r w:rsidR="005B5925" w:rsidRPr="00AA2BC8">
        <w:t>y</w:t>
      </w:r>
      <w:r w:rsidR="00FF060B" w:rsidRPr="00AA2BC8">
        <w:t xml:space="preserve"> "Nowy Grębocin" dla terenów położonych przy ul. Dworcowej w </w:t>
      </w:r>
      <w:r w:rsidR="00CC13D6">
        <w:t>obrębie</w:t>
      </w:r>
      <w:r w:rsidR="00FF060B" w:rsidRPr="00AA2BC8">
        <w:t xml:space="preserve"> Grębocin, gmina Lubicz</w:t>
      </w:r>
      <w:r w:rsidRPr="00AA2BC8">
        <w:t>, zwan</w:t>
      </w:r>
      <w:r w:rsidR="00C12BC7" w:rsidRPr="00AA2BC8">
        <w:t>y</w:t>
      </w:r>
      <w:r w:rsidRPr="00AA2BC8">
        <w:t xml:space="preserve"> dalej planem.</w:t>
      </w:r>
    </w:p>
    <w:p w:rsidR="00CE358C" w:rsidRPr="00AA2BC8" w:rsidRDefault="00824C29" w:rsidP="00FC7447">
      <w:pPr>
        <w:pStyle w:val="UST"/>
        <w:rPr>
          <w:rFonts w:eastAsia="Times New Roman"/>
        </w:rPr>
      </w:pPr>
      <w:r w:rsidRPr="00AA2BC8">
        <w:t>2. Załącznikami do niniejszej uchwały, są:</w:t>
      </w:r>
    </w:p>
    <w:p w:rsidR="00427E37" w:rsidRPr="00AA2BC8" w:rsidRDefault="001A6AB0" w:rsidP="003B1332">
      <w:pPr>
        <w:pStyle w:val="1"/>
      </w:pPr>
      <w:r w:rsidRPr="00AA2BC8">
        <w:t>część graficzna</w:t>
      </w:r>
      <w:r w:rsidR="006B28C0" w:rsidRPr="00AA2BC8">
        <w:t xml:space="preserve"> planu w skali 1:</w:t>
      </w:r>
      <w:r w:rsidR="00FF060B" w:rsidRPr="00AA2BC8">
        <w:t>1</w:t>
      </w:r>
      <w:r w:rsidR="006B28C0" w:rsidRPr="00AA2BC8">
        <w:t>000, będąc</w:t>
      </w:r>
      <w:r w:rsidRPr="00AA2BC8">
        <w:t>a</w:t>
      </w:r>
      <w:r w:rsidR="006B28C0" w:rsidRPr="00AA2BC8">
        <w:t xml:space="preserve"> integralną częścią planu i stanowiąc</w:t>
      </w:r>
      <w:r w:rsidRPr="00AA2BC8">
        <w:t>a</w:t>
      </w:r>
      <w:r w:rsidR="006B28C0" w:rsidRPr="00AA2BC8">
        <w:t xml:space="preserve"> </w:t>
      </w:r>
      <w:r w:rsidR="00DA7806" w:rsidRPr="00AA2BC8">
        <w:t>z</w:t>
      </w:r>
      <w:r w:rsidR="006B28C0" w:rsidRPr="00AA2BC8">
        <w:t>ałącznik nr 1 do niniejszej uchwały, zawierając</w:t>
      </w:r>
      <w:r w:rsidRPr="00AA2BC8">
        <w:t>a</w:t>
      </w:r>
      <w:r w:rsidR="006B28C0" w:rsidRPr="00AA2BC8">
        <w:t>:</w:t>
      </w:r>
    </w:p>
    <w:p w:rsidR="00CE358C" w:rsidRPr="00AA2BC8" w:rsidRDefault="009132DD" w:rsidP="00402EE7">
      <w:pPr>
        <w:pStyle w:val="alitera"/>
      </w:pPr>
      <w:r w:rsidRPr="00AA2BC8">
        <w:t xml:space="preserve">ustalenia planu, określone </w:t>
      </w:r>
      <w:r w:rsidR="004A548A">
        <w:t xml:space="preserve">jako </w:t>
      </w:r>
      <w:r w:rsidRPr="00AA2BC8">
        <w:t>„</w:t>
      </w:r>
      <w:r w:rsidR="003B18D9" w:rsidRPr="00AA2BC8">
        <w:t>oznaczenia obowiązujące</w:t>
      </w:r>
      <w:r w:rsidRPr="00AA2BC8">
        <w:t>”</w:t>
      </w:r>
      <w:r w:rsidR="00FF060B" w:rsidRPr="00AA2BC8">
        <w:t>,</w:t>
      </w:r>
    </w:p>
    <w:p w:rsidR="00FF060B" w:rsidRPr="00AA2BC8" w:rsidRDefault="00FF060B" w:rsidP="00402EE7">
      <w:pPr>
        <w:pStyle w:val="alitera"/>
      </w:pPr>
      <w:r w:rsidRPr="00AA2BC8">
        <w:t>informacje nie będące ustaleniami planu, określone jako „oznaczenia informacyjne”,</w:t>
      </w:r>
    </w:p>
    <w:p w:rsidR="00CE358C" w:rsidRPr="00AA2BC8" w:rsidRDefault="003B2BA7" w:rsidP="00402EE7">
      <w:pPr>
        <w:pStyle w:val="alitera"/>
      </w:pPr>
      <w:r w:rsidRPr="00AA2BC8">
        <w:t>wyrys ze Studium uwarunkowań i kierunków z</w:t>
      </w:r>
      <w:r w:rsidR="00824C29" w:rsidRPr="00AA2BC8">
        <w:t>agospodarowa</w:t>
      </w:r>
      <w:r w:rsidR="001A6AB0" w:rsidRPr="00AA2BC8">
        <w:t xml:space="preserve">nia przestrzennego </w:t>
      </w:r>
      <w:r w:rsidR="004A548A">
        <w:t>g</w:t>
      </w:r>
      <w:r w:rsidR="001A6AB0" w:rsidRPr="00AA2BC8">
        <w:t>miny Lubicz</w:t>
      </w:r>
      <w:r w:rsidR="00824C29" w:rsidRPr="00AA2BC8">
        <w:t xml:space="preserve"> z oznaczeniem granic obszaru objętego planem;</w:t>
      </w:r>
    </w:p>
    <w:p w:rsidR="00427E37" w:rsidRPr="00AA2BC8" w:rsidRDefault="006B28C0" w:rsidP="003B1332">
      <w:pPr>
        <w:pStyle w:val="1"/>
      </w:pPr>
      <w:r w:rsidRPr="00AA2BC8">
        <w:t>rozstrzygnięcie o sposobie realizacji, zapisanych w planie, inwestycji z zakresu infrastruktury technicznej, które należą do zadań własnych gminy oraz zasadach ich finansowania</w:t>
      </w:r>
      <w:r w:rsidR="00D9636E" w:rsidRPr="00AA2BC8">
        <w:t xml:space="preserve">, zgodnie z przepisami o finansach publicznych </w:t>
      </w:r>
      <w:r w:rsidRPr="00AA2BC8">
        <w:t xml:space="preserve"> – stanowiące załącznik nr </w:t>
      </w:r>
      <w:r w:rsidR="00850D65" w:rsidRPr="00AA2BC8">
        <w:t>2</w:t>
      </w:r>
      <w:r w:rsidRPr="00AA2BC8">
        <w:t xml:space="preserve"> do niniejszej uchwały</w:t>
      </w:r>
      <w:r w:rsidR="003D5D0E" w:rsidRPr="00AA2BC8">
        <w:t>;</w:t>
      </w:r>
    </w:p>
    <w:p w:rsidR="00427E37" w:rsidRPr="00AA2BC8" w:rsidRDefault="006B28C0" w:rsidP="003B1332">
      <w:pPr>
        <w:pStyle w:val="1"/>
      </w:pPr>
      <w:r w:rsidRPr="00AA2BC8">
        <w:t>dane przestrzenne</w:t>
      </w:r>
      <w:r w:rsidR="00D9636E" w:rsidRPr="00AA2BC8">
        <w:t xml:space="preserve"> w postaci dokumentu elektronicznego</w:t>
      </w:r>
      <w:r w:rsidRPr="00AA2BC8">
        <w:t xml:space="preserve">, stanowiące załącznik nr </w:t>
      </w:r>
      <w:r w:rsidR="00850D65" w:rsidRPr="00AA2BC8">
        <w:t>3</w:t>
      </w:r>
      <w:r w:rsidRPr="00AA2BC8">
        <w:t xml:space="preserve"> do niniejszej uchwały.</w:t>
      </w:r>
    </w:p>
    <w:p w:rsidR="00CE358C" w:rsidRPr="00AA2BC8" w:rsidRDefault="00824C29" w:rsidP="00A47B6A">
      <w:pPr>
        <w:pStyle w:val="000paragraf"/>
        <w:spacing w:line="276" w:lineRule="auto"/>
        <w:jc w:val="left"/>
        <w:rPr>
          <w:sz w:val="24"/>
          <w:szCs w:val="24"/>
          <w:lang w:eastAsia="pl-PL"/>
        </w:rPr>
      </w:pPr>
      <w:r w:rsidRPr="00AA2BC8">
        <w:rPr>
          <w:sz w:val="24"/>
          <w:szCs w:val="24"/>
          <w:lang w:eastAsia="pl-PL"/>
        </w:rPr>
        <w:t xml:space="preserve">3. </w:t>
      </w:r>
      <w:r w:rsidR="00D9636E" w:rsidRPr="00AA2BC8">
        <w:rPr>
          <w:sz w:val="24"/>
          <w:szCs w:val="24"/>
          <w:lang w:eastAsia="pl-PL"/>
        </w:rPr>
        <w:t>W części graficznej planu</w:t>
      </w:r>
      <w:r w:rsidRPr="00AA2BC8">
        <w:rPr>
          <w:sz w:val="24"/>
          <w:szCs w:val="24"/>
          <w:lang w:eastAsia="pl-PL"/>
        </w:rPr>
        <w:t>, określono podział całości obszaru objętego planem na tereny o różnym przeznaczeniu lub różnych zasadach zagospodarowania, wyznaczone liniami rozgraniczającymi i oznaczone odpowiednim symbolem przeznaczenia terenu wraz z liczbą porządkową, zwane dalej terenami.</w:t>
      </w:r>
    </w:p>
    <w:p w:rsidR="008F7814" w:rsidRPr="00AA2BC8" w:rsidRDefault="008F7814" w:rsidP="00A47B6A">
      <w:pPr>
        <w:pStyle w:val="Default"/>
        <w:spacing w:line="276" w:lineRule="auto"/>
        <w:rPr>
          <w:b/>
          <w:bCs/>
          <w:color w:val="auto"/>
        </w:rPr>
      </w:pPr>
    </w:p>
    <w:p w:rsidR="00CE358C" w:rsidRPr="00AA2BC8" w:rsidRDefault="00824C29" w:rsidP="0077712E">
      <w:pPr>
        <w:pStyle w:val="a"/>
      </w:pPr>
      <w:r w:rsidRPr="00AA2BC8">
        <w:t xml:space="preserve">1. Ilekroć w dalszych przepisach niniejszej uchwały jest mowa o: </w:t>
      </w:r>
    </w:p>
    <w:p w:rsidR="00CE358C" w:rsidRPr="00AA2BC8" w:rsidRDefault="00A877F8" w:rsidP="004D4B24">
      <w:pPr>
        <w:pStyle w:val="1"/>
        <w:numPr>
          <w:ilvl w:val="0"/>
          <w:numId w:val="21"/>
        </w:numPr>
      </w:pPr>
      <w:r w:rsidRPr="00AA2BC8">
        <w:t>„</w:t>
      </w:r>
      <w:r w:rsidR="006B28C0" w:rsidRPr="00AA2BC8">
        <w:t>nieprzekraczalnej linii zabudowy</w:t>
      </w:r>
      <w:r w:rsidRPr="00AA2BC8">
        <w:t>”</w:t>
      </w:r>
      <w:r w:rsidR="006B28C0" w:rsidRPr="00AA2BC8">
        <w:t xml:space="preserve"> - należy przez to rozumieć linię wyznaczającą obszar, poza któ</w:t>
      </w:r>
      <w:r w:rsidR="00CF06DF" w:rsidRPr="00AA2BC8">
        <w:t>rym</w:t>
      </w:r>
      <w:r w:rsidR="009132DD" w:rsidRPr="00AA2BC8">
        <w:t xml:space="preserve"> wyklucza się lokalizację budynków; linia ta nie dotyczy </w:t>
      </w:r>
      <w:r w:rsidR="00662CAC" w:rsidRPr="00AA2BC8">
        <w:lastRenderedPageBreak/>
        <w:t>projektowanych stacji transformatorowych oraz podziemnych części budynków</w:t>
      </w:r>
      <w:r w:rsidR="009132DD" w:rsidRPr="00AA2BC8">
        <w:t xml:space="preserve">; dopuszcza się wysunięcie </w:t>
      </w:r>
      <w:r w:rsidR="00D775A9" w:rsidRPr="00AA2BC8">
        <w:t>poza wyznaczone linie zabudowy elementów drugorzędnych takich jak:</w:t>
      </w:r>
    </w:p>
    <w:p w:rsidR="00A83869" w:rsidRPr="00AA2BC8" w:rsidRDefault="006B28C0" w:rsidP="004D4B24">
      <w:pPr>
        <w:pStyle w:val="alitera"/>
        <w:numPr>
          <w:ilvl w:val="0"/>
          <w:numId w:val="27"/>
        </w:numPr>
        <w:ind w:left="993" w:hanging="284"/>
      </w:pPr>
      <w:r w:rsidRPr="00AA2BC8">
        <w:t>balkony, werandy, wykusze</w:t>
      </w:r>
      <w:r w:rsidR="004A548A">
        <w:t xml:space="preserve"> </w:t>
      </w:r>
      <w:r w:rsidRPr="00AA2BC8">
        <w:t>– do 1,5 m poza wyznaczoną linię zabudowy,</w:t>
      </w:r>
      <w:r w:rsidR="00A83869" w:rsidRPr="00AA2BC8">
        <w:t xml:space="preserve"> </w:t>
      </w:r>
    </w:p>
    <w:p w:rsidR="00A83869" w:rsidRPr="00AA2BC8" w:rsidRDefault="00A83869" w:rsidP="004D4B24">
      <w:pPr>
        <w:pStyle w:val="alitera"/>
        <w:numPr>
          <w:ilvl w:val="0"/>
          <w:numId w:val="27"/>
        </w:numPr>
        <w:ind w:left="993" w:hanging="284"/>
      </w:pPr>
      <w:r w:rsidRPr="00AA2BC8">
        <w:t>gzymsy i okapy – do 0,8 m poza wyznaczoną linię zabudowy,</w:t>
      </w:r>
    </w:p>
    <w:p w:rsidR="00CE358C" w:rsidRPr="00AA2BC8" w:rsidRDefault="00A83869" w:rsidP="004D4B24">
      <w:pPr>
        <w:pStyle w:val="alitera"/>
        <w:numPr>
          <w:ilvl w:val="0"/>
          <w:numId w:val="27"/>
        </w:numPr>
        <w:ind w:left="993" w:hanging="284"/>
      </w:pPr>
      <w:r w:rsidRPr="00AA2BC8">
        <w:t>schody zewnętrzne, zadaszenia nad wejściami, mury oporowe, rampy, pochylnie, schody zewnętrzne,</w:t>
      </w:r>
    </w:p>
    <w:p w:rsidR="000C34F2" w:rsidRPr="00AA2BC8" w:rsidRDefault="00A83869" w:rsidP="003104B5">
      <w:pPr>
        <w:pStyle w:val="alitera"/>
        <w:ind w:left="993" w:hanging="284"/>
      </w:pPr>
      <w:r w:rsidRPr="00AA2BC8">
        <w:t xml:space="preserve">części garaży podziemnych, </w:t>
      </w:r>
      <w:r w:rsidR="004E3128" w:rsidRPr="00AA2BC8">
        <w:t>wystające ponad powierzchnię terenu, przykryte nasypem</w:t>
      </w:r>
      <w:r w:rsidRPr="00AA2BC8">
        <w:t>;</w:t>
      </w:r>
    </w:p>
    <w:p w:rsidR="003104B5" w:rsidRPr="00AA2BC8" w:rsidRDefault="00A83869" w:rsidP="004A548A">
      <w:pPr>
        <w:pStyle w:val="1"/>
        <w:ind w:left="567" w:hanging="425"/>
      </w:pPr>
      <w:r w:rsidRPr="00AA2BC8">
        <w:t xml:space="preserve"> </w:t>
      </w:r>
      <w:r w:rsidR="003104B5" w:rsidRPr="00AA2BC8">
        <w:t>„usługach uciążliwych” – należy przez to rozumieć:</w:t>
      </w:r>
    </w:p>
    <w:p w:rsidR="003104B5" w:rsidRPr="00AA2BC8" w:rsidRDefault="003104B5" w:rsidP="004A548A">
      <w:pPr>
        <w:pStyle w:val="alitera"/>
        <w:numPr>
          <w:ilvl w:val="0"/>
          <w:numId w:val="6"/>
        </w:numPr>
        <w:ind w:left="993" w:hanging="284"/>
      </w:pPr>
      <w:r w:rsidRPr="00AA2BC8">
        <w:t>usługi konfliktowe w stosunku do funkcji mieszkaniowej, tj. takie, które mogą powodować negatywne oddziaływanie na otoczenie wynikające z przekroczenia standardów środowiskowych określonych przepisami prawa, powodowane między innymi emisją pyłów i gazów, odorów, hałasu, promieniowania, a także wynikające ze wzmożonego ruchu pojazdów, związanego z funkcjonowaniem obiektów i urządzeń generujących ten ruch,</w:t>
      </w:r>
    </w:p>
    <w:p w:rsidR="003104B5" w:rsidRPr="00AA2BC8" w:rsidRDefault="003104B5" w:rsidP="004A548A">
      <w:pPr>
        <w:pStyle w:val="alitera"/>
        <w:numPr>
          <w:ilvl w:val="0"/>
          <w:numId w:val="6"/>
        </w:numPr>
        <w:ind w:left="993" w:hanging="284"/>
      </w:pPr>
      <w:r w:rsidRPr="00AA2BC8">
        <w:t>blacharnie, lakiernie, warsztaty samochodowe, stolarnie, składy węgla, składy złomu, obiekty związane z prz</w:t>
      </w:r>
      <w:r w:rsidR="004A548A">
        <w:t>echowywaniem zwłok, prosektoria;</w:t>
      </w:r>
      <w:r w:rsidRPr="00AA2BC8">
        <w:t xml:space="preserve"> </w:t>
      </w:r>
    </w:p>
    <w:p w:rsidR="00CE358C" w:rsidRPr="00AA2BC8" w:rsidRDefault="003104B5" w:rsidP="004A548A">
      <w:pPr>
        <w:pStyle w:val="1"/>
      </w:pPr>
      <w:r w:rsidRPr="00AA2BC8">
        <w:t xml:space="preserve"> </w:t>
      </w:r>
      <w:r w:rsidR="00871FA9" w:rsidRPr="00AA2BC8">
        <w:t>„zieleni urządzonej” - należy przez to rozumieć różnorodne kompozycje roślin</w:t>
      </w:r>
      <w:r w:rsidR="004A548A">
        <w:t>,</w:t>
      </w:r>
      <w:r w:rsidR="00871FA9" w:rsidRPr="00AA2BC8">
        <w:t xml:space="preserve"> w tym: nasadzenia stałe (drzewa, krzewy) i sezonowe (rabaty, kwietniki i trawniki)</w:t>
      </w:r>
      <w:r w:rsidR="004A548A">
        <w:t>.</w:t>
      </w:r>
      <w:r w:rsidR="00871FA9" w:rsidRPr="00AA2BC8">
        <w:t xml:space="preserve"> </w:t>
      </w:r>
    </w:p>
    <w:p w:rsidR="008F7814" w:rsidRPr="00AA2BC8" w:rsidRDefault="00871FA9" w:rsidP="004A548A">
      <w:pPr>
        <w:pStyle w:val="UST"/>
      </w:pPr>
      <w:r w:rsidRPr="00AA2BC8">
        <w:t>2. Pojęcia występujące w niniejszej uchwale, nie wyjaśnione w ust. 1, należy rozumieć zgodnie z definicjami przyjętymi w ustawie o planowaniu i zagospodarowaniu przestrzennym z 27 marca 2003 r., oraz z definicjami wynikającymi z obowiązujących Polskich Norm i przepisów odrębnych.</w:t>
      </w:r>
    </w:p>
    <w:p w:rsidR="00CE358C" w:rsidRPr="00AA2BC8" w:rsidRDefault="00871FA9" w:rsidP="004A548A">
      <w:pPr>
        <w:pStyle w:val="a"/>
      </w:pPr>
      <w:r w:rsidRPr="00AA2BC8">
        <w:t xml:space="preserve">Następujące oznaczenia </w:t>
      </w:r>
      <w:r w:rsidR="00D9636E" w:rsidRPr="00AA2BC8">
        <w:t>w części graficznej</w:t>
      </w:r>
      <w:r w:rsidRPr="00AA2BC8">
        <w:t xml:space="preserve"> planu są obowiązującymi ustaleniami planu:</w:t>
      </w:r>
    </w:p>
    <w:p w:rsidR="00CE358C" w:rsidRPr="00AA2BC8" w:rsidRDefault="00871FA9" w:rsidP="004A548A">
      <w:pPr>
        <w:pStyle w:val="1"/>
        <w:numPr>
          <w:ilvl w:val="0"/>
          <w:numId w:val="11"/>
        </w:numPr>
      </w:pPr>
      <w:r w:rsidRPr="00AA2BC8">
        <w:t>granic</w:t>
      </w:r>
      <w:r w:rsidR="00DE4787" w:rsidRPr="00AA2BC8">
        <w:t>a</w:t>
      </w:r>
      <w:r w:rsidRPr="00AA2BC8">
        <w:t xml:space="preserve"> obszaru objętego planem;</w:t>
      </w:r>
    </w:p>
    <w:p w:rsidR="00427E37" w:rsidRPr="00AA2BC8" w:rsidRDefault="00871FA9" w:rsidP="004A548A">
      <w:pPr>
        <w:pStyle w:val="1"/>
      </w:pPr>
      <w:r w:rsidRPr="00AA2BC8">
        <w:t xml:space="preserve">linie rozgraniczające tereny o różnym przeznaczeniu lub różnych zasadach zagospodarowania; </w:t>
      </w:r>
    </w:p>
    <w:p w:rsidR="00427E37" w:rsidRPr="00AA2BC8" w:rsidRDefault="00871FA9" w:rsidP="004A548A">
      <w:pPr>
        <w:pStyle w:val="1"/>
      </w:pPr>
      <w:r w:rsidRPr="00AA2BC8">
        <w:t>nieprzekraczalne linie zabudowy;</w:t>
      </w:r>
    </w:p>
    <w:p w:rsidR="004E3128" w:rsidRPr="00AA2BC8" w:rsidRDefault="00871FA9" w:rsidP="004A548A">
      <w:pPr>
        <w:pStyle w:val="1"/>
        <w:numPr>
          <w:ilvl w:val="0"/>
          <w:numId w:val="11"/>
        </w:numPr>
      </w:pPr>
      <w:r w:rsidRPr="00AA2BC8">
        <w:t>wymiarowanie w metrach</w:t>
      </w:r>
      <w:r w:rsidR="004A548A">
        <w:t>;</w:t>
      </w:r>
      <w:r w:rsidR="004E3128" w:rsidRPr="00AA2BC8">
        <w:t xml:space="preserve"> </w:t>
      </w:r>
    </w:p>
    <w:p w:rsidR="004E3128" w:rsidRPr="00AA2BC8" w:rsidRDefault="004E3128" w:rsidP="004D4B24">
      <w:pPr>
        <w:pStyle w:val="1"/>
        <w:numPr>
          <w:ilvl w:val="0"/>
          <w:numId w:val="11"/>
        </w:numPr>
      </w:pPr>
      <w:r w:rsidRPr="00AA2BC8">
        <w:t>symbole terenów;</w:t>
      </w:r>
    </w:p>
    <w:p w:rsidR="00427E37" w:rsidRPr="00AA2BC8" w:rsidRDefault="004E3128" w:rsidP="004E3128">
      <w:pPr>
        <w:pStyle w:val="1"/>
      </w:pPr>
      <w:r w:rsidRPr="00AA2BC8">
        <w:t>przeznaczenie terenów.</w:t>
      </w:r>
    </w:p>
    <w:p w:rsidR="00411C00" w:rsidRPr="00AA2BC8" w:rsidRDefault="00411C00" w:rsidP="004A548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E358C" w:rsidRPr="00AA2BC8" w:rsidRDefault="00871FA9" w:rsidP="00A47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Rozdział </w:t>
      </w:r>
      <w:r w:rsidR="003A468C"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CE358C" w:rsidRPr="00AA2BC8" w:rsidRDefault="00871FA9" w:rsidP="00A47B6A">
      <w:pPr>
        <w:pStyle w:val="Default"/>
        <w:spacing w:line="276" w:lineRule="auto"/>
        <w:jc w:val="center"/>
        <w:rPr>
          <w:rFonts w:eastAsia="Times New Roman"/>
          <w:b/>
          <w:color w:val="auto"/>
          <w:lang w:eastAsia="pl-PL"/>
        </w:rPr>
      </w:pPr>
      <w:r w:rsidRPr="00AA2BC8">
        <w:rPr>
          <w:rFonts w:eastAsia="Times New Roman"/>
          <w:b/>
          <w:color w:val="auto"/>
          <w:lang w:eastAsia="pl-PL"/>
        </w:rPr>
        <w:t>Ustalenia szczegółowe.</w:t>
      </w:r>
    </w:p>
    <w:p w:rsidR="008F7814" w:rsidRPr="00AA2BC8" w:rsidRDefault="008F7814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487C7E" w:rsidRPr="00AA2BC8" w:rsidRDefault="006935B0" w:rsidP="0077712E">
      <w:pPr>
        <w:pStyle w:val="a"/>
      </w:pPr>
      <w:r w:rsidRPr="00AA2BC8">
        <w:t xml:space="preserve">1. </w:t>
      </w:r>
      <w:r w:rsidR="00871FA9" w:rsidRPr="00AA2BC8">
        <w:t>Dla teren</w:t>
      </w:r>
      <w:r w:rsidRPr="00AA2BC8">
        <w:t>u</w:t>
      </w:r>
      <w:r w:rsidR="00871FA9" w:rsidRPr="00AA2BC8">
        <w:t xml:space="preserve"> oznaczon</w:t>
      </w:r>
      <w:r w:rsidRPr="00AA2BC8">
        <w:t>ego</w:t>
      </w:r>
      <w:r w:rsidR="00871FA9" w:rsidRPr="00AA2BC8">
        <w:t xml:space="preserve"> na rysunku planu symbol</w:t>
      </w:r>
      <w:r w:rsidRPr="00AA2BC8">
        <w:t>em</w:t>
      </w:r>
      <w:r w:rsidR="00871FA9" w:rsidRPr="00AA2BC8">
        <w:t xml:space="preserve"> </w:t>
      </w:r>
      <w:r w:rsidR="00FC18B6">
        <w:t>1</w:t>
      </w:r>
      <w:r w:rsidR="004E3128" w:rsidRPr="00AA2BC8">
        <w:t>MW</w:t>
      </w:r>
      <w:r w:rsidR="00385D6E" w:rsidRPr="00AA2BC8">
        <w:t xml:space="preserve"> </w:t>
      </w:r>
      <w:r w:rsidR="00513A9F" w:rsidRPr="00AA2BC8">
        <w:t xml:space="preserve">ustala się </w:t>
      </w:r>
      <w:r w:rsidR="00871FA9" w:rsidRPr="00AA2BC8">
        <w:t xml:space="preserve">przeznaczenie: </w:t>
      </w:r>
      <w:r w:rsidRPr="00AA2BC8">
        <w:t xml:space="preserve">teren </w:t>
      </w:r>
      <w:r w:rsidR="004E3128" w:rsidRPr="00AA2BC8">
        <w:t>zabudowy mieszkaniowej wielorodzinnej</w:t>
      </w:r>
      <w:r w:rsidR="00487C7E" w:rsidRPr="00AA2BC8">
        <w:t>.</w:t>
      </w:r>
    </w:p>
    <w:p w:rsidR="003A2261" w:rsidRPr="00AA2BC8" w:rsidRDefault="00487C7E" w:rsidP="00487C7E">
      <w:pPr>
        <w:pStyle w:val="a"/>
        <w:numPr>
          <w:ilvl w:val="0"/>
          <w:numId w:val="0"/>
        </w:numPr>
        <w:ind w:firstLine="567"/>
        <w:jc w:val="left"/>
      </w:pPr>
      <w:r w:rsidRPr="00AA2BC8">
        <w:t xml:space="preserve">2. Dla terenu, o którym mowa w ust. 1 ustala się przeznaczenie dopuszczone – teren usług, z wykluczeniem usług handlu hurtowego i </w:t>
      </w:r>
      <w:r w:rsidR="0009390D" w:rsidRPr="00AA2BC8">
        <w:t xml:space="preserve">usług </w:t>
      </w:r>
      <w:r w:rsidRPr="00AA2BC8">
        <w:t>handlu wielkopowierzchniowego</w:t>
      </w:r>
      <w:r w:rsidR="00FC18B6">
        <w:t>.</w:t>
      </w:r>
    </w:p>
    <w:p w:rsidR="00513A9F" w:rsidRPr="00AA2BC8" w:rsidRDefault="00487C7E" w:rsidP="00FC7447">
      <w:pPr>
        <w:pStyle w:val="UST"/>
      </w:pPr>
      <w:r w:rsidRPr="00AA2BC8">
        <w:lastRenderedPageBreak/>
        <w:t>3</w:t>
      </w:r>
      <w:r w:rsidR="00513A9F" w:rsidRPr="00AA2BC8">
        <w:t>. Dla terenu, o którym mowa w ust. 1 ustala się</w:t>
      </w:r>
      <w:r w:rsidR="00746708" w:rsidRPr="00AA2BC8">
        <w:t xml:space="preserve"> następujące </w:t>
      </w:r>
      <w:r w:rsidR="00513A9F" w:rsidRPr="00AA2BC8">
        <w:t>zasady ochrony i kształtowania ładu przestrzennego:</w:t>
      </w:r>
    </w:p>
    <w:p w:rsidR="002B3AA5" w:rsidRPr="00AA2BC8" w:rsidRDefault="002B3AA5" w:rsidP="004D4B24">
      <w:pPr>
        <w:pStyle w:val="1"/>
        <w:numPr>
          <w:ilvl w:val="0"/>
          <w:numId w:val="30"/>
        </w:numPr>
      </w:pPr>
      <w:r w:rsidRPr="00AA2BC8">
        <w:t>obowiązek sytuowania zabudowy zgodnie z nieprzekraczalnymi liniami zabudowy ustalonymi w części graficznej planu;</w:t>
      </w:r>
    </w:p>
    <w:p w:rsidR="00487C7E" w:rsidRPr="00AA2BC8" w:rsidRDefault="00C3687F" w:rsidP="003B1332">
      <w:pPr>
        <w:pStyle w:val="1"/>
      </w:pPr>
      <w:r w:rsidRPr="00AA2BC8">
        <w:t>lokalizacja</w:t>
      </w:r>
      <w:r w:rsidR="00487C7E" w:rsidRPr="00AA2BC8">
        <w:t xml:space="preserve"> usług w parterach budynków mieszkalnych</w:t>
      </w:r>
      <w:r w:rsidRPr="00AA2BC8">
        <w:t>;</w:t>
      </w:r>
    </w:p>
    <w:p w:rsidR="00C3687F" w:rsidRPr="00AA2BC8" w:rsidRDefault="00C3687F" w:rsidP="00C3687F">
      <w:pPr>
        <w:pStyle w:val="1"/>
        <w:jc w:val="left"/>
      </w:pPr>
      <w:r w:rsidRPr="00AA2BC8">
        <w:t>dopuszcza się lokalizację usług zdrowia i opieki społecznej oraz usług edukacji w formie odrębnego budynku usługowego;</w:t>
      </w:r>
    </w:p>
    <w:p w:rsidR="00403D78" w:rsidRPr="00AA2BC8" w:rsidRDefault="00403D78" w:rsidP="003B1332">
      <w:pPr>
        <w:pStyle w:val="1"/>
      </w:pPr>
      <w:r w:rsidRPr="00AA2BC8">
        <w:t xml:space="preserve">obowiązek sytuowania głównych kalenic i elewacji budynków oraz </w:t>
      </w:r>
      <w:r w:rsidR="00181035" w:rsidRPr="00AA2BC8">
        <w:t xml:space="preserve">kalenic </w:t>
      </w:r>
      <w:r w:rsidRPr="00AA2BC8">
        <w:t>wiat równolegle</w:t>
      </w:r>
      <w:r w:rsidR="00181035" w:rsidRPr="00AA2BC8">
        <w:t xml:space="preserve"> bądź prostopadle</w:t>
      </w:r>
      <w:r w:rsidRPr="00AA2BC8">
        <w:t xml:space="preserve"> do ustalonych w planie nieprzekraczalnych linii</w:t>
      </w:r>
      <w:r w:rsidR="002B3AA5" w:rsidRPr="00AA2BC8">
        <w:t xml:space="preserve"> zabudowy z tolerancją do 2º</w:t>
      </w:r>
      <w:r w:rsidR="004E3128" w:rsidRPr="00AA2BC8">
        <w:t>.</w:t>
      </w:r>
    </w:p>
    <w:p w:rsidR="00746708" w:rsidRPr="00AA2BC8" w:rsidRDefault="00C3687F" w:rsidP="00FC7447">
      <w:pPr>
        <w:pStyle w:val="UST"/>
      </w:pPr>
      <w:r w:rsidRPr="00AA2BC8">
        <w:t>4</w:t>
      </w:r>
      <w:r w:rsidR="00746708" w:rsidRPr="00AA2BC8">
        <w:t>. Dla terenu, o którym mowa w ust. 1 ustala się następujące zasady ochrony środowiska, przyrody i krajobrazu:</w:t>
      </w:r>
    </w:p>
    <w:p w:rsidR="00403D78" w:rsidRPr="00AA2BC8" w:rsidRDefault="00403D78" w:rsidP="004D4B24">
      <w:pPr>
        <w:pStyle w:val="1"/>
        <w:numPr>
          <w:ilvl w:val="0"/>
          <w:numId w:val="12"/>
        </w:numPr>
      </w:pPr>
      <w:r w:rsidRPr="00AA2BC8">
        <w:t>zakaz lokalizacji przedsięwzięć mogących zawsze znacząco</w:t>
      </w:r>
      <w:r w:rsidR="004E3128" w:rsidRPr="00AA2BC8">
        <w:t xml:space="preserve"> lub potencjalnie znacząco</w:t>
      </w:r>
      <w:r w:rsidRPr="00AA2BC8">
        <w:t xml:space="preserve"> oddziaływać na środowisko</w:t>
      </w:r>
      <w:r w:rsidR="003104B5" w:rsidRPr="00AA2BC8">
        <w:t>, z wyłączeniem infrastruktury technicznej</w:t>
      </w:r>
      <w:r w:rsidRPr="00AA2BC8">
        <w:t>;</w:t>
      </w:r>
    </w:p>
    <w:p w:rsidR="003104B5" w:rsidRPr="00AA2BC8" w:rsidRDefault="003104B5" w:rsidP="003B1332">
      <w:pPr>
        <w:pStyle w:val="1"/>
      </w:pPr>
      <w:r w:rsidRPr="00AA2BC8">
        <w:t>nakaz ograniczenia uciążliwości prowadzonej działalności do obszaru nieruchomości, na której jest prowadzona, z wyłączeniem inwestycji celu publicznego z zakresu łączności publicznej, z zachowaniem przepisów odrębnych;</w:t>
      </w:r>
    </w:p>
    <w:p w:rsidR="00487C7E" w:rsidRPr="00AA2BC8" w:rsidRDefault="00487C7E" w:rsidP="003B1332">
      <w:pPr>
        <w:pStyle w:val="1"/>
      </w:pPr>
      <w:r w:rsidRPr="00AA2BC8">
        <w:t>zakaz lokalizacji usług uciążliwych;</w:t>
      </w:r>
    </w:p>
    <w:p w:rsidR="00403D78" w:rsidRPr="00AA2BC8" w:rsidRDefault="009719EF" w:rsidP="003B1332">
      <w:pPr>
        <w:pStyle w:val="1"/>
      </w:pPr>
      <w:r w:rsidRPr="00AA2BC8">
        <w:t>obowiązek zachowania dopuszczalnego poziomu hałasu</w:t>
      </w:r>
      <w:r w:rsidR="00A01F97" w:rsidRPr="00AA2BC8">
        <w:t xml:space="preserve"> </w:t>
      </w:r>
      <w:r w:rsidRPr="00AA2BC8">
        <w:t>– jak dla terenów zabudowy mieszkaniow</w:t>
      </w:r>
      <w:r w:rsidR="00FC18B6">
        <w:t>o-usługowej.</w:t>
      </w:r>
    </w:p>
    <w:p w:rsidR="00403D78" w:rsidRPr="00AA2BC8" w:rsidRDefault="00C3687F" w:rsidP="00FC7447">
      <w:pPr>
        <w:pStyle w:val="UST"/>
      </w:pPr>
      <w:r w:rsidRPr="00AA2BC8">
        <w:t>5</w:t>
      </w:r>
      <w:r w:rsidR="00403D78" w:rsidRPr="00AA2BC8">
        <w:t xml:space="preserve">. Dla terenu, o którym mowa w ust. 1 ustala się następujące zasady </w:t>
      </w:r>
      <w:r w:rsidR="00181035" w:rsidRPr="00AA2BC8">
        <w:t>kształtowania krajobrazu</w:t>
      </w:r>
      <w:r w:rsidR="00403D78" w:rsidRPr="00AA2BC8">
        <w:t>:</w:t>
      </w:r>
    </w:p>
    <w:p w:rsidR="008C0981" w:rsidRPr="00AA2BC8" w:rsidRDefault="00181035" w:rsidP="004D4B24">
      <w:pPr>
        <w:pStyle w:val="1"/>
        <w:numPr>
          <w:ilvl w:val="0"/>
          <w:numId w:val="13"/>
        </w:numPr>
      </w:pPr>
      <w:r w:rsidRPr="00AA2BC8">
        <w:t>obowiązek zagospodarowania terenu z udziałem zieleni urządzonej</w:t>
      </w:r>
      <w:r w:rsidR="00FC18B6">
        <w:t>;</w:t>
      </w:r>
      <w:r w:rsidR="002B6DD7" w:rsidRPr="00AA2BC8">
        <w:t xml:space="preserve"> </w:t>
      </w:r>
    </w:p>
    <w:p w:rsidR="00E21008" w:rsidRPr="00AA2BC8" w:rsidRDefault="00E21008" w:rsidP="004D4B24">
      <w:pPr>
        <w:pStyle w:val="1"/>
        <w:numPr>
          <w:ilvl w:val="0"/>
          <w:numId w:val="13"/>
        </w:numPr>
      </w:pPr>
      <w:r w:rsidRPr="00AA2BC8">
        <w:t xml:space="preserve">nakaz harmonijnego zagospodarowania poprzez stosowanie </w:t>
      </w:r>
      <w:r w:rsidR="004E3128" w:rsidRPr="00AA2BC8">
        <w:t>ujednoliconej</w:t>
      </w:r>
      <w:r w:rsidRPr="00AA2BC8">
        <w:t xml:space="preserve"> kolorystyki </w:t>
      </w:r>
      <w:r w:rsidR="004E3128" w:rsidRPr="00AA2BC8">
        <w:t>w zakresie elewacji oraz</w:t>
      </w:r>
      <w:r w:rsidRPr="00AA2BC8">
        <w:t xml:space="preserve"> dachów dla </w:t>
      </w:r>
      <w:r w:rsidR="004E3128" w:rsidRPr="00AA2BC8">
        <w:t>budynków i wiat</w:t>
      </w:r>
      <w:r w:rsidRPr="00AA2BC8">
        <w:t>;</w:t>
      </w:r>
    </w:p>
    <w:p w:rsidR="00181035" w:rsidRPr="00AA2BC8" w:rsidRDefault="002B6DD7" w:rsidP="003B1332">
      <w:pPr>
        <w:pStyle w:val="1"/>
      </w:pPr>
      <w:r w:rsidRPr="00AA2BC8">
        <w:t>zakaz stosowania jaskrawej kolorystyki elewacji</w:t>
      </w:r>
      <w:r w:rsidR="00E21008" w:rsidRPr="00AA2BC8">
        <w:t xml:space="preserve"> i dachów</w:t>
      </w:r>
      <w:r w:rsidR="00FC7447" w:rsidRPr="00AA2BC8">
        <w:t>.</w:t>
      </w:r>
    </w:p>
    <w:p w:rsidR="004A31BF" w:rsidRPr="00AA2BC8" w:rsidRDefault="00C3687F" w:rsidP="00402EE7">
      <w:pPr>
        <w:pStyle w:val="UST"/>
      </w:pPr>
      <w:r w:rsidRPr="00AA2BC8">
        <w:t>6</w:t>
      </w:r>
      <w:r w:rsidR="004A31BF" w:rsidRPr="00AA2BC8">
        <w:t>. Dla terenu, o którym mowa w ust. 1 ustala się następujące zasady kształtowania zabudowy oraz wskaźniki zagospodarowania terenu, maksymalną i minimalną nadziemną intensywność zabudowy, minimalny udział powierzchni biologicznie czynnej, maksymalny udział powierzchni zabudowy, maksymalną wysokość zabudowy, minimalną liczbę i sposób realizacji miejsc do parkowania, w tym miejsc przeznaczonych do parkowania pojazdów zaopatrzonych w kartę parkingową, oraz linie zabudowy i gabaryty obiektów:</w:t>
      </w:r>
    </w:p>
    <w:p w:rsidR="004A31BF" w:rsidRPr="00AA2BC8" w:rsidRDefault="004A31BF" w:rsidP="004D4B24">
      <w:pPr>
        <w:pStyle w:val="1"/>
        <w:numPr>
          <w:ilvl w:val="0"/>
          <w:numId w:val="14"/>
        </w:numPr>
      </w:pPr>
      <w:r w:rsidRPr="00AA2BC8">
        <w:t>nieprzekraczalne linie zabudowy zgodnie z częścią graficzną planu;</w:t>
      </w:r>
    </w:p>
    <w:p w:rsidR="004A31BF" w:rsidRPr="00AA2BC8" w:rsidRDefault="004A31BF" w:rsidP="00850D65">
      <w:pPr>
        <w:pStyle w:val="1"/>
      </w:pPr>
      <w:r w:rsidRPr="00AA2BC8">
        <w:t>maksymalna wysokość zabudowy</w:t>
      </w:r>
      <w:r w:rsidR="00850D65" w:rsidRPr="00AA2BC8">
        <w:t xml:space="preserve"> </w:t>
      </w:r>
      <w:r w:rsidR="00AB7C52" w:rsidRPr="00AA2BC8">
        <w:t>– 1</w:t>
      </w:r>
      <w:r w:rsidR="00850D65" w:rsidRPr="00AA2BC8">
        <w:t>4</w:t>
      </w:r>
      <w:r w:rsidR="00AB7C52" w:rsidRPr="00AA2BC8">
        <w:t>,</w:t>
      </w:r>
      <w:r w:rsidR="00850D65" w:rsidRPr="00AA2BC8">
        <w:t>5</w:t>
      </w:r>
      <w:r w:rsidR="00AB7C52" w:rsidRPr="00AA2BC8">
        <w:t xml:space="preserve"> m</w:t>
      </w:r>
      <w:r w:rsidRPr="00AA2BC8">
        <w:t>;</w:t>
      </w:r>
      <w:r w:rsidR="00AB7C52" w:rsidRPr="00AA2BC8">
        <w:t xml:space="preserve"> </w:t>
      </w:r>
    </w:p>
    <w:p w:rsidR="003A57D4" w:rsidRPr="00AA2BC8" w:rsidRDefault="003A57D4" w:rsidP="003B1332">
      <w:pPr>
        <w:pStyle w:val="1"/>
      </w:pPr>
      <w:r w:rsidRPr="00AA2BC8">
        <w:t>dopuszcza się podpiwniczenie budynków;</w:t>
      </w:r>
    </w:p>
    <w:p w:rsidR="00ED38BB" w:rsidRPr="00AA2BC8" w:rsidRDefault="00ED38BB" w:rsidP="003B1332">
      <w:pPr>
        <w:pStyle w:val="1"/>
      </w:pPr>
      <w:r w:rsidRPr="00AA2BC8">
        <w:t xml:space="preserve">geometria dachów: dachy płaskie lub dachy spadowe o maksymalnym nachyleniu połaci - </w:t>
      </w:r>
      <w:r w:rsidR="00FE3954" w:rsidRPr="00AA2BC8">
        <w:t>25</w:t>
      </w:r>
      <w:r w:rsidRPr="00AA2BC8">
        <w:t>º;</w:t>
      </w:r>
    </w:p>
    <w:p w:rsidR="00ED38BB" w:rsidRPr="00AA2BC8" w:rsidRDefault="00ED38BB" w:rsidP="003B1332">
      <w:pPr>
        <w:pStyle w:val="1"/>
      </w:pPr>
      <w:r w:rsidRPr="00AA2BC8">
        <w:t>nadziemna intensywność zabudowy:</w:t>
      </w:r>
    </w:p>
    <w:p w:rsidR="00ED38BB" w:rsidRPr="00AA2BC8" w:rsidRDefault="00ED38BB" w:rsidP="004D4B24">
      <w:pPr>
        <w:pStyle w:val="alitera"/>
        <w:numPr>
          <w:ilvl w:val="0"/>
          <w:numId w:val="20"/>
        </w:numPr>
      </w:pPr>
      <w:r w:rsidRPr="00AA2BC8">
        <w:t>minimalna</w:t>
      </w:r>
      <w:r w:rsidR="00E21008" w:rsidRPr="00AA2BC8">
        <w:t xml:space="preserve"> - </w:t>
      </w:r>
      <w:r w:rsidRPr="00AA2BC8">
        <w:t>0,</w:t>
      </w:r>
      <w:r w:rsidR="009F2671" w:rsidRPr="00AA2BC8">
        <w:t>1</w:t>
      </w:r>
      <w:r w:rsidRPr="00AA2BC8">
        <w:t>,</w:t>
      </w:r>
    </w:p>
    <w:p w:rsidR="00ED38BB" w:rsidRPr="00AA2BC8" w:rsidRDefault="00ED38BB" w:rsidP="00402EE7">
      <w:pPr>
        <w:pStyle w:val="alitera"/>
      </w:pPr>
      <w:r w:rsidRPr="00AA2BC8">
        <w:t>maksymalna</w:t>
      </w:r>
      <w:r w:rsidR="00E21008" w:rsidRPr="00AA2BC8">
        <w:t xml:space="preserve"> - </w:t>
      </w:r>
      <w:r w:rsidR="00FE3954" w:rsidRPr="00AA2BC8">
        <w:t>1</w:t>
      </w:r>
      <w:r w:rsidR="00410D32" w:rsidRPr="00AA2BC8">
        <w:t>,</w:t>
      </w:r>
      <w:r w:rsidR="00AB7C52" w:rsidRPr="00AA2BC8">
        <w:t>7</w:t>
      </w:r>
      <w:r w:rsidRPr="00AA2BC8">
        <w:t>;</w:t>
      </w:r>
    </w:p>
    <w:p w:rsidR="00ED38BB" w:rsidRPr="00AA2BC8" w:rsidRDefault="00ED38BB" w:rsidP="003B1332">
      <w:pPr>
        <w:pStyle w:val="1"/>
      </w:pPr>
      <w:r w:rsidRPr="00AA2BC8">
        <w:lastRenderedPageBreak/>
        <w:t>maksymalny udział powierzchni zabudowy – 0,</w:t>
      </w:r>
      <w:r w:rsidR="00AB7C52" w:rsidRPr="00AA2BC8">
        <w:t>5</w:t>
      </w:r>
      <w:r w:rsidRPr="00AA2BC8">
        <w:t>;</w:t>
      </w:r>
    </w:p>
    <w:p w:rsidR="00ED38BB" w:rsidRPr="00AA2BC8" w:rsidRDefault="0085175F" w:rsidP="0085175F">
      <w:pPr>
        <w:pStyle w:val="1"/>
      </w:pPr>
      <w:r w:rsidRPr="00AA2BC8">
        <w:t>minimalny</w:t>
      </w:r>
      <w:r w:rsidR="00ED38BB" w:rsidRPr="00AA2BC8">
        <w:t xml:space="preserve"> udział powierzchni biologicznie czynnej – 0,</w:t>
      </w:r>
      <w:r w:rsidR="007E60AC" w:rsidRPr="00AA2BC8">
        <w:t>3</w:t>
      </w:r>
      <w:r w:rsidR="00ED38BB" w:rsidRPr="00AA2BC8">
        <w:t>;</w:t>
      </w:r>
    </w:p>
    <w:p w:rsidR="00ED38BB" w:rsidRPr="00AA2BC8" w:rsidRDefault="00ED38BB" w:rsidP="003B1332">
      <w:pPr>
        <w:pStyle w:val="1"/>
      </w:pPr>
      <w:r w:rsidRPr="00AA2BC8">
        <w:t>minimalna liczba miejsc do parkowania</w:t>
      </w:r>
      <w:r w:rsidR="00FF49BF" w:rsidRPr="00AA2BC8">
        <w:t xml:space="preserve"> przy uwzględnieniu zasady równania w górę w przypadku ułamkowego przeliczenia</w:t>
      </w:r>
      <w:r w:rsidRPr="00AA2BC8">
        <w:t xml:space="preserve">: </w:t>
      </w:r>
    </w:p>
    <w:p w:rsidR="007E60AC" w:rsidRPr="00AA2BC8" w:rsidRDefault="00ED38BB" w:rsidP="004D4B24">
      <w:pPr>
        <w:pStyle w:val="alitera"/>
        <w:numPr>
          <w:ilvl w:val="0"/>
          <w:numId w:val="19"/>
        </w:numPr>
        <w:jc w:val="left"/>
      </w:pPr>
      <w:r w:rsidRPr="00AA2BC8">
        <w:t>1</w:t>
      </w:r>
      <w:r w:rsidR="00850D65" w:rsidRPr="00AA2BC8">
        <w:t>,2</w:t>
      </w:r>
      <w:r w:rsidRPr="00AA2BC8">
        <w:t xml:space="preserve"> stanowisk</w:t>
      </w:r>
      <w:r w:rsidR="00850D65" w:rsidRPr="00AA2BC8">
        <w:t>a</w:t>
      </w:r>
      <w:r w:rsidRPr="00AA2BC8">
        <w:t xml:space="preserve"> na </w:t>
      </w:r>
      <w:r w:rsidR="00006EAD" w:rsidRPr="00AA2BC8">
        <w:t>1</w:t>
      </w:r>
      <w:r w:rsidR="00FE3954" w:rsidRPr="00AA2BC8">
        <w:t xml:space="preserve"> lokal mieszkalny</w:t>
      </w:r>
      <w:r w:rsidR="007E60AC" w:rsidRPr="00AA2BC8">
        <w:t xml:space="preserve">, </w:t>
      </w:r>
    </w:p>
    <w:p w:rsidR="00487C7E" w:rsidRPr="00AA2BC8" w:rsidRDefault="00487C7E" w:rsidP="004D4B24">
      <w:pPr>
        <w:pStyle w:val="alitera"/>
        <w:numPr>
          <w:ilvl w:val="0"/>
          <w:numId w:val="19"/>
        </w:numPr>
        <w:jc w:val="left"/>
      </w:pPr>
      <w:r w:rsidRPr="00AA2BC8">
        <w:t>3</w:t>
      </w:r>
      <w:r w:rsidR="007E60AC" w:rsidRPr="00AA2BC8">
        <w:t xml:space="preserve"> stanowisk</w:t>
      </w:r>
      <w:r w:rsidRPr="00AA2BC8">
        <w:t>a</w:t>
      </w:r>
      <w:r w:rsidR="007E60AC" w:rsidRPr="00AA2BC8">
        <w:t xml:space="preserve"> na </w:t>
      </w:r>
      <w:r w:rsidRPr="00AA2BC8">
        <w:t>100</w:t>
      </w:r>
      <w:r w:rsidR="007E60AC" w:rsidRPr="00AA2BC8">
        <w:t xml:space="preserve"> m.kw. powierzchni użytkowej usług</w:t>
      </w:r>
      <w:r w:rsidR="00856868" w:rsidRPr="00AA2BC8">
        <w:t xml:space="preserve"> w budynkach mieszkalnych lub powierzchni obiektów usługowych</w:t>
      </w:r>
      <w:r w:rsidRPr="00AA2BC8">
        <w:t>,</w:t>
      </w:r>
    </w:p>
    <w:p w:rsidR="00FF49BF" w:rsidRPr="00AA2BC8" w:rsidRDefault="00487C7E" w:rsidP="004D4B24">
      <w:pPr>
        <w:pStyle w:val="alitera"/>
        <w:numPr>
          <w:ilvl w:val="0"/>
          <w:numId w:val="19"/>
        </w:numPr>
      </w:pPr>
      <w:r w:rsidRPr="00AA2BC8">
        <w:t>1 stanowisko na 10 miejsc w żłobkach i przedszkolach</w:t>
      </w:r>
      <w:r w:rsidR="00FE3954" w:rsidRPr="00AA2BC8">
        <w:t>;</w:t>
      </w:r>
    </w:p>
    <w:p w:rsidR="007E60AC" w:rsidRPr="00AA2BC8" w:rsidRDefault="00FF49BF" w:rsidP="003B1332">
      <w:pPr>
        <w:pStyle w:val="1"/>
      </w:pPr>
      <w:r w:rsidRPr="00AA2BC8">
        <w:t>sposób realizacji miejsc do parkowania</w:t>
      </w:r>
      <w:r w:rsidR="007E60AC" w:rsidRPr="00AA2BC8">
        <w:t>:</w:t>
      </w:r>
      <w:r w:rsidRPr="00AA2BC8">
        <w:t xml:space="preserve"> </w:t>
      </w:r>
    </w:p>
    <w:p w:rsidR="007E60AC" w:rsidRPr="00AA2BC8" w:rsidRDefault="00FF49BF" w:rsidP="004D4B24">
      <w:pPr>
        <w:pStyle w:val="alitera"/>
        <w:numPr>
          <w:ilvl w:val="0"/>
          <w:numId w:val="28"/>
        </w:numPr>
      </w:pPr>
      <w:r w:rsidRPr="00AA2BC8">
        <w:t xml:space="preserve">miejsca </w:t>
      </w:r>
      <w:r w:rsidR="00FE3954" w:rsidRPr="00AA2BC8">
        <w:t xml:space="preserve">na </w:t>
      </w:r>
      <w:r w:rsidR="00FC18B6">
        <w:t>powierzchni terenu</w:t>
      </w:r>
      <w:r w:rsidRPr="00AA2BC8">
        <w:t xml:space="preserve"> lub w garażach</w:t>
      </w:r>
      <w:r w:rsidR="007E60AC" w:rsidRPr="00AA2BC8">
        <w:t>,</w:t>
      </w:r>
    </w:p>
    <w:p w:rsidR="00E236C4" w:rsidRPr="00AA2BC8" w:rsidRDefault="007E60AC" w:rsidP="004D4B24">
      <w:pPr>
        <w:pStyle w:val="alitera"/>
        <w:numPr>
          <w:ilvl w:val="0"/>
          <w:numId w:val="28"/>
        </w:numPr>
      </w:pPr>
      <w:r w:rsidRPr="00AA2BC8">
        <w:t xml:space="preserve">obowiązek realizacji </w:t>
      </w:r>
      <w:r w:rsidR="00FC18B6">
        <w:t xml:space="preserve">co najmniej </w:t>
      </w:r>
      <w:r w:rsidRPr="00AA2BC8">
        <w:t xml:space="preserve">20% miejsc do parkowania na </w:t>
      </w:r>
      <w:r w:rsidR="00006EAD" w:rsidRPr="00AA2BC8">
        <w:t>powierzchni terenu</w:t>
      </w:r>
      <w:r w:rsidR="00E236C4" w:rsidRPr="00AA2BC8">
        <w:t>,</w:t>
      </w:r>
    </w:p>
    <w:p w:rsidR="00ED38BB" w:rsidRPr="00AA2BC8" w:rsidRDefault="00E236C4" w:rsidP="004D4B24">
      <w:pPr>
        <w:pStyle w:val="alitera"/>
        <w:numPr>
          <w:ilvl w:val="0"/>
          <w:numId w:val="28"/>
        </w:numPr>
      </w:pPr>
      <w:r w:rsidRPr="00AA2BC8">
        <w:t>dopuszcza się bilansowanie miejsc postojowych z uwzględnieniem miejsc zlokalizowanych w pasach drogowych przylegających dróg publicznych</w:t>
      </w:r>
      <w:r w:rsidR="00FF49BF" w:rsidRPr="00AA2BC8">
        <w:t>;</w:t>
      </w:r>
    </w:p>
    <w:p w:rsidR="00FF49BF" w:rsidRPr="00AA2BC8" w:rsidRDefault="00FF49BF" w:rsidP="003B1332">
      <w:pPr>
        <w:pStyle w:val="1"/>
      </w:pPr>
      <w:r w:rsidRPr="00AA2BC8">
        <w:t xml:space="preserve">minimalna liczba miejsc przeznaczonych </w:t>
      </w:r>
      <w:r w:rsidR="00C56EE2">
        <w:t>do parkowania</w:t>
      </w:r>
      <w:r w:rsidRPr="00AA2BC8">
        <w:t xml:space="preserve"> pojazdów zaopatrzonych w kartę parkingową – 2% ogólnej liczby miejsc postojowych, przy uwzględnieniu zasady równania w górę w przypadku ułamkowego przeliczenia</w:t>
      </w:r>
      <w:r w:rsidR="00FC18B6">
        <w:t>.</w:t>
      </w:r>
    </w:p>
    <w:p w:rsidR="006C6BDE" w:rsidRPr="00AA2BC8" w:rsidRDefault="00FE3954" w:rsidP="00D50A15">
      <w:pPr>
        <w:pStyle w:val="UST"/>
      </w:pPr>
      <w:r w:rsidRPr="00AA2BC8">
        <w:t>7</w:t>
      </w:r>
      <w:r w:rsidR="006C6BDE" w:rsidRPr="00AA2BC8">
        <w:t>. Dla terenu, o którym mowa w ust. 1 ustala się następujące zasady modernizacji, rozbudowy i budowy systemów komunikacji i infrastruktury technicznej:</w:t>
      </w:r>
    </w:p>
    <w:p w:rsidR="006C6BDE" w:rsidRPr="00AA2BC8" w:rsidRDefault="006C6BDE" w:rsidP="004D4B24">
      <w:pPr>
        <w:pStyle w:val="1"/>
        <w:numPr>
          <w:ilvl w:val="0"/>
          <w:numId w:val="15"/>
        </w:numPr>
      </w:pPr>
      <w:r w:rsidRPr="00AA2BC8">
        <w:t>obsługa komunikacyjna teren</w:t>
      </w:r>
      <w:r w:rsidR="00F23482" w:rsidRPr="00AA2BC8">
        <w:t>u</w:t>
      </w:r>
      <w:r w:rsidRPr="00AA2BC8">
        <w:t xml:space="preserve"> </w:t>
      </w:r>
      <w:r w:rsidR="008E39D9" w:rsidRPr="00AA2BC8">
        <w:t xml:space="preserve">z zachowaniem przepisów odrębnych, </w:t>
      </w:r>
      <w:r w:rsidRPr="00AA2BC8">
        <w:t xml:space="preserve">poprzez </w:t>
      </w:r>
      <w:r w:rsidR="00F23482" w:rsidRPr="00AA2BC8">
        <w:t xml:space="preserve">przylegające </w:t>
      </w:r>
      <w:r w:rsidRPr="00AA2BC8">
        <w:t>tereny komunikacji publicznej</w:t>
      </w:r>
      <w:r w:rsidR="00E21008" w:rsidRPr="00AA2BC8">
        <w:t xml:space="preserve">, </w:t>
      </w:r>
      <w:r w:rsidR="001B1A13" w:rsidRPr="00AA2BC8">
        <w:t xml:space="preserve">w tym </w:t>
      </w:r>
      <w:r w:rsidR="00E21008" w:rsidRPr="00AA2BC8">
        <w:t xml:space="preserve">wyznaczone w części graficznej planu  –  </w:t>
      </w:r>
      <w:r w:rsidR="00F23482" w:rsidRPr="00AA2BC8">
        <w:t>bezpośrednio lub poprzez</w:t>
      </w:r>
      <w:r w:rsidRPr="00AA2BC8">
        <w:t xml:space="preserve"> </w:t>
      </w:r>
      <w:r w:rsidR="00F23482" w:rsidRPr="00AA2BC8">
        <w:t>komunikację drogową wewnętrzną</w:t>
      </w:r>
      <w:r w:rsidRPr="00AA2BC8">
        <w:t xml:space="preserve">; </w:t>
      </w:r>
    </w:p>
    <w:p w:rsidR="00F23482" w:rsidRPr="00AA2BC8" w:rsidRDefault="00F23482" w:rsidP="003B1332">
      <w:pPr>
        <w:pStyle w:val="1"/>
      </w:pPr>
      <w:r w:rsidRPr="00AA2BC8">
        <w:t xml:space="preserve">drogi wewnętrzne, miejsca parkingowe i place manewrowe należy wydzielić w sposób zapewniający bezpieczeństwo oraz połączenie z drogą publiczną z zachowaniem przepisów odrębnych; </w:t>
      </w:r>
    </w:p>
    <w:p w:rsidR="00D7056E" w:rsidRPr="00AA2BC8" w:rsidRDefault="00D7056E" w:rsidP="003B1332">
      <w:pPr>
        <w:pStyle w:val="1"/>
      </w:pPr>
      <w:r w:rsidRPr="00AA2BC8">
        <w:t>obowiązuje zachowanie ciągłości powiązań istniejących sieci infrastruktury technicznej z układem zewnętrznym oraz realizacja nowych sieci infrastruktury technicznej w powiązaniu z układem zewnętrznym;</w:t>
      </w:r>
    </w:p>
    <w:p w:rsidR="006C6BDE" w:rsidRPr="00AA2BC8" w:rsidRDefault="006C6BDE" w:rsidP="003B1332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6C6BDE" w:rsidRPr="00AA2BC8" w:rsidRDefault="006C6BDE" w:rsidP="003B1332">
      <w:pPr>
        <w:pStyle w:val="1"/>
      </w:pPr>
      <w:r w:rsidRPr="00AA2BC8">
        <w:t>obsług</w:t>
      </w:r>
      <w:r w:rsidR="00F23482" w:rsidRPr="00AA2BC8">
        <w:t>a</w:t>
      </w:r>
      <w:r w:rsidRPr="00AA2BC8">
        <w:t xml:space="preserve"> w zakresie zaopatrzenia w wodę</w:t>
      </w:r>
      <w:r w:rsidR="00F23482" w:rsidRPr="00AA2BC8">
        <w:t xml:space="preserve"> -</w:t>
      </w:r>
      <w:r w:rsidRPr="00AA2BC8">
        <w:t xml:space="preserve"> </w:t>
      </w:r>
      <w:r w:rsidR="00F23482" w:rsidRPr="00AA2BC8">
        <w:t>z istniejącej i projektowanej sieci wodociągowej, uzbrojonej w zasuwy i hydranty przeciwpożarowe w ilości zgodnej z przepisami odrębnymi</w:t>
      </w:r>
      <w:r w:rsidR="00C56EE2">
        <w:t>;</w:t>
      </w:r>
    </w:p>
    <w:p w:rsidR="001B1A13" w:rsidRPr="00AA2BC8" w:rsidRDefault="006C6BDE" w:rsidP="00006EAD">
      <w:pPr>
        <w:pStyle w:val="1"/>
      </w:pPr>
      <w:r w:rsidRPr="00AA2BC8">
        <w:t>obsług</w:t>
      </w:r>
      <w:r w:rsidR="00F23482" w:rsidRPr="00AA2BC8">
        <w:t>a</w:t>
      </w:r>
      <w:r w:rsidRPr="00AA2BC8">
        <w:t xml:space="preserve"> w zakresie </w:t>
      </w:r>
      <w:r w:rsidR="00F23482" w:rsidRPr="00AA2BC8">
        <w:t>odprowadzenia ścieków</w:t>
      </w:r>
      <w:r w:rsidR="001B1A13" w:rsidRPr="00AA2BC8">
        <w:t xml:space="preserve"> sanitarnych - do istniejącej i projektowanej gminnej sieci kanalizacji sanitarnej, z zachowaniem przepisów odrębnych</w:t>
      </w:r>
      <w:r w:rsidR="00C56EE2">
        <w:t>;</w:t>
      </w:r>
    </w:p>
    <w:p w:rsidR="006C6BDE" w:rsidRPr="00AA2BC8" w:rsidRDefault="00F23482" w:rsidP="003B1332">
      <w:pPr>
        <w:pStyle w:val="1"/>
      </w:pPr>
      <w:r w:rsidRPr="00AA2BC8">
        <w:t>obsługa</w:t>
      </w:r>
      <w:r w:rsidR="006C6BDE" w:rsidRPr="00AA2BC8">
        <w:t xml:space="preserve"> w zakresie </w:t>
      </w:r>
      <w:r w:rsidR="00A05C30" w:rsidRPr="00AA2BC8">
        <w:t>odprowadzenie wód opadowych i roztopowych</w:t>
      </w:r>
      <w:r w:rsidR="006C6BDE" w:rsidRPr="00AA2BC8">
        <w:t xml:space="preserve">: </w:t>
      </w:r>
    </w:p>
    <w:p w:rsidR="006C6BDE" w:rsidRPr="00AA2BC8" w:rsidRDefault="006C6BDE" w:rsidP="004D4B24">
      <w:pPr>
        <w:pStyle w:val="alitera"/>
        <w:numPr>
          <w:ilvl w:val="0"/>
          <w:numId w:val="22"/>
        </w:numPr>
      </w:pPr>
      <w:r w:rsidRPr="00AA2BC8">
        <w:t xml:space="preserve">odprowadzenie wód opadowych i roztopowych </w:t>
      </w:r>
      <w:r w:rsidR="00012644" w:rsidRPr="00AA2BC8">
        <w:t xml:space="preserve">do gruntu lub na grunt, z wykorzystaniem rozwiązań spowalniających </w:t>
      </w:r>
      <w:r w:rsidR="00432541" w:rsidRPr="00AA2BC8">
        <w:t>lub zatrzymujących odpływ</w:t>
      </w:r>
      <w:r w:rsidR="00012644" w:rsidRPr="00AA2BC8">
        <w:t xml:space="preserve"> wód</w:t>
      </w:r>
      <w:r w:rsidR="00432541" w:rsidRPr="00AA2BC8">
        <w:t xml:space="preserve"> z terenu</w:t>
      </w:r>
      <w:r w:rsidR="00012644" w:rsidRPr="00AA2BC8">
        <w:t>, z zachowaniem przepisów odrębnych</w:t>
      </w:r>
      <w:r w:rsidRPr="00AA2BC8">
        <w:t xml:space="preserve">, </w:t>
      </w:r>
    </w:p>
    <w:p w:rsidR="006C6BDE" w:rsidRPr="00AA2BC8" w:rsidRDefault="006C6BDE" w:rsidP="004D4B24">
      <w:pPr>
        <w:pStyle w:val="alitera"/>
        <w:numPr>
          <w:ilvl w:val="0"/>
          <w:numId w:val="22"/>
        </w:numPr>
      </w:pPr>
      <w:r w:rsidRPr="00AA2BC8">
        <w:t xml:space="preserve">dopuszcza się </w:t>
      </w:r>
      <w:r w:rsidR="00012644" w:rsidRPr="00AA2BC8">
        <w:t>odprowadzenie</w:t>
      </w:r>
      <w:r w:rsidRPr="00AA2BC8">
        <w:t xml:space="preserve"> </w:t>
      </w:r>
      <w:r w:rsidR="00012644" w:rsidRPr="00AA2BC8">
        <w:t>wód opadowych i roztopowych</w:t>
      </w:r>
      <w:r w:rsidRPr="00AA2BC8">
        <w:t xml:space="preserve"> </w:t>
      </w:r>
      <w:r w:rsidR="00012644" w:rsidRPr="00AA2BC8">
        <w:t xml:space="preserve">do projektowanej sieci kanalizacji deszczowej, </w:t>
      </w:r>
      <w:r w:rsidRPr="00AA2BC8">
        <w:t>z</w:t>
      </w:r>
      <w:r w:rsidR="00012644" w:rsidRPr="00AA2BC8">
        <w:t xml:space="preserve"> z</w:t>
      </w:r>
      <w:r w:rsidRPr="00AA2BC8">
        <w:t xml:space="preserve">achowaniem przepisów odrębnych; 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 zakresie zaopatrzenia w energię cieplną </w:t>
      </w:r>
      <w:r w:rsidRPr="00AA2BC8">
        <w:t xml:space="preserve">z indywidualnych lub zbiorowych źródeł energii, z zastosowaniem paliw niepowodujących ponadnormatywnego </w:t>
      </w:r>
      <w:r w:rsidRPr="00AA2BC8">
        <w:lastRenderedPageBreak/>
        <w:t xml:space="preserve">zanieczyszczenia powietrza, oraz ze źródeł </w:t>
      </w:r>
      <w:proofErr w:type="spellStart"/>
      <w:r w:rsidRPr="00AA2BC8">
        <w:t>bezemisyjnych</w:t>
      </w:r>
      <w:proofErr w:type="spellEnd"/>
      <w:r w:rsidRPr="00AA2BC8">
        <w:t>, w tym ze źródeł odnawialnych, z wyłączeniem elektrowni wiatrowych</w:t>
      </w:r>
      <w:r w:rsidR="00C56EE2">
        <w:t>,</w:t>
      </w:r>
      <w:r w:rsidRPr="00AA2BC8">
        <w:t xml:space="preserve"> z zachowaniem przepisów odrębnych</w:t>
      </w:r>
      <w:r w:rsidR="006C6BDE" w:rsidRPr="00AA2BC8">
        <w:t xml:space="preserve">; 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 zakresie zaopatrzenia w energię elektryczną: </w:t>
      </w:r>
    </w:p>
    <w:p w:rsidR="00402EE7" w:rsidRPr="00AA2BC8" w:rsidRDefault="006C6BDE" w:rsidP="0039676E">
      <w:pPr>
        <w:pStyle w:val="alitera"/>
        <w:numPr>
          <w:ilvl w:val="0"/>
          <w:numId w:val="8"/>
        </w:numPr>
      </w:pPr>
      <w:r w:rsidRPr="00AA2BC8">
        <w:t>zasilanie z istniejących i projektowanych linii kablowych, z za</w:t>
      </w:r>
      <w:r w:rsidR="00402EE7" w:rsidRPr="00AA2BC8">
        <w:t>chowaniem przepisów odrębnych,</w:t>
      </w:r>
    </w:p>
    <w:p w:rsidR="00402EE7" w:rsidRPr="00AA2BC8" w:rsidRDefault="006C6BDE" w:rsidP="00402EE7">
      <w:pPr>
        <w:pStyle w:val="alitera"/>
      </w:pPr>
      <w:r w:rsidRPr="00AA2BC8">
        <w:t xml:space="preserve">dopuszcza się budowę stacji transformatorowych, z zachowaniem przepisów odrębnych, </w:t>
      </w:r>
    </w:p>
    <w:p w:rsidR="00012644" w:rsidRPr="00AA2BC8" w:rsidRDefault="00012644" w:rsidP="00402EE7">
      <w:pPr>
        <w:pStyle w:val="alitera"/>
      </w:pPr>
      <w:r w:rsidRPr="00AA2BC8">
        <w:t xml:space="preserve">dopuszcza się zaopatrzenie w energię elektryczną ze źródeł odnawialnych, z wyłączeniem lokalizacji elektrowni wiatrowych i z zachowaniem przepisów odrębnych; </w:t>
      </w:r>
    </w:p>
    <w:p w:rsidR="006C6BDE" w:rsidRPr="00AA2BC8" w:rsidRDefault="00012644" w:rsidP="003B1332">
      <w:pPr>
        <w:pStyle w:val="1"/>
      </w:pPr>
      <w:r w:rsidRPr="00AA2BC8">
        <w:t>obsługa w zakresie</w:t>
      </w:r>
      <w:r w:rsidR="006C6BDE" w:rsidRPr="00AA2BC8">
        <w:t xml:space="preserve"> zaopatrzenia w gaz: </w:t>
      </w:r>
    </w:p>
    <w:p w:rsidR="006C6BDE" w:rsidRPr="00AA2BC8" w:rsidRDefault="006C6BDE" w:rsidP="0039676E">
      <w:pPr>
        <w:pStyle w:val="alitera"/>
        <w:numPr>
          <w:ilvl w:val="0"/>
          <w:numId w:val="9"/>
        </w:numPr>
      </w:pPr>
      <w:r w:rsidRPr="00AA2BC8">
        <w:t xml:space="preserve">zaopatrzenie w gaz z istniejącej i projektowanej sieci gazowej, z zachowaniem przepisów odrębnych, </w:t>
      </w:r>
    </w:p>
    <w:p w:rsidR="006C6BDE" w:rsidRPr="00AA2BC8" w:rsidRDefault="006C6BDE" w:rsidP="00402EE7">
      <w:pPr>
        <w:pStyle w:val="alitera"/>
      </w:pPr>
      <w:r w:rsidRPr="00AA2BC8">
        <w:t xml:space="preserve">dopuszcza się </w:t>
      </w:r>
      <w:r w:rsidR="00FC18B6">
        <w:t xml:space="preserve">budowę i </w:t>
      </w:r>
      <w:r w:rsidRPr="00AA2BC8">
        <w:t xml:space="preserve">rozbudowę sieci gazowej, z zachowaniem przepisów odrębnych, </w:t>
      </w:r>
    </w:p>
    <w:p w:rsidR="006C6BDE" w:rsidRPr="00AA2BC8" w:rsidRDefault="006C6BDE" w:rsidP="00402EE7">
      <w:pPr>
        <w:pStyle w:val="alitera"/>
      </w:pPr>
      <w:r w:rsidRPr="00AA2BC8">
        <w:t xml:space="preserve">w przypadku braku sieci dopuszcza się zaopatrzenie w gaz z indywidualnych źródeł, z zachowaniem przepisów odrębnych; </w:t>
      </w:r>
    </w:p>
    <w:p w:rsidR="006C6BDE" w:rsidRPr="00AA2BC8" w:rsidRDefault="006C6BDE" w:rsidP="003B1332">
      <w:pPr>
        <w:pStyle w:val="1"/>
      </w:pPr>
      <w:r w:rsidRPr="00AA2BC8">
        <w:t>obsług</w:t>
      </w:r>
      <w:r w:rsidR="00012644" w:rsidRPr="00AA2BC8">
        <w:t>a</w:t>
      </w:r>
      <w:r w:rsidRPr="00AA2BC8">
        <w:t xml:space="preserve"> w zakresie telekomunikacji: dopuszcza się budowę i rozbudowę sieci telekomunikacyjnych</w:t>
      </w:r>
      <w:r w:rsidR="00012644" w:rsidRPr="00AA2BC8">
        <w:t>, w tym szerokopasmowych</w:t>
      </w:r>
      <w:r w:rsidRPr="00AA2BC8">
        <w:t xml:space="preserve">, z zachowaniem przepisów odrębnych;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</w:t>
      </w:r>
      <w:r w:rsidR="001B1A13" w:rsidRPr="00AA2BC8">
        <w:t xml:space="preserve"> zakresie gospodarki odpadami - gromadzenie odpadów komunalnych w zamykanych, przenośnych pojemnikach do czasowego gromadzenia odpadów, w ilości dostosowanej do potrzeb, zlokalizowanych z zachowaniem estetyki i izolacji, z zapewnieniem odpowiedniego dostępu dla ich wywozu, z </w:t>
      </w:r>
      <w:r w:rsidR="00CD7382">
        <w:t>zachowaniem przepisów odrębnych.</w:t>
      </w:r>
    </w:p>
    <w:p w:rsidR="00395C3C" w:rsidRPr="00AA2BC8" w:rsidRDefault="00C3687F" w:rsidP="00D50A15">
      <w:pPr>
        <w:pStyle w:val="UST"/>
      </w:pPr>
      <w:r w:rsidRPr="00AA2BC8">
        <w:t>8</w:t>
      </w:r>
      <w:r w:rsidR="00395C3C" w:rsidRPr="00AA2BC8">
        <w:t xml:space="preserve">. Dla terenu, o którym mowa w ust. 1 ustala się </w:t>
      </w:r>
      <w:r w:rsidR="004D60D1" w:rsidRPr="00AA2BC8">
        <w:t>w</w:t>
      </w:r>
      <w:r w:rsidR="00395C3C" w:rsidRPr="00AA2BC8">
        <w:t xml:space="preserve">ysokość stawki procentowej służącej naliczeniu opłaty z tytułu wzrostu wartości nieruchomości – </w:t>
      </w:r>
      <w:r w:rsidR="00006EAD" w:rsidRPr="00AA2BC8">
        <w:t>3</w:t>
      </w:r>
      <w:r w:rsidR="00E236C4" w:rsidRPr="00AA2BC8">
        <w:t>0</w:t>
      </w:r>
      <w:r w:rsidR="00395C3C" w:rsidRPr="00AA2BC8">
        <w:t>%</w:t>
      </w:r>
      <w:r w:rsidR="00C56EE2">
        <w:t>.</w:t>
      </w:r>
    </w:p>
    <w:p w:rsidR="006935B0" w:rsidRPr="00AA2BC8" w:rsidRDefault="00C3687F" w:rsidP="00D50A15">
      <w:pPr>
        <w:pStyle w:val="UST"/>
      </w:pPr>
      <w:r w:rsidRPr="00AA2BC8">
        <w:t>9</w:t>
      </w:r>
      <w:r w:rsidR="00395C3C" w:rsidRPr="00AA2BC8">
        <w:t xml:space="preserve">. </w:t>
      </w:r>
      <w:r w:rsidR="006935B0" w:rsidRPr="00AA2BC8">
        <w:t>Dla terenu, o którym mowa w ust. 1, nie występuje potrzeba ustalania:</w:t>
      </w:r>
    </w:p>
    <w:p w:rsidR="006935B0" w:rsidRPr="00AA2BC8" w:rsidRDefault="006935B0" w:rsidP="004D4B24">
      <w:pPr>
        <w:pStyle w:val="1"/>
        <w:numPr>
          <w:ilvl w:val="0"/>
          <w:numId w:val="10"/>
        </w:numPr>
        <w:ind w:left="426" w:hanging="284"/>
      </w:pPr>
      <w:r w:rsidRPr="00AA2BC8">
        <w:t>wymagań wynikając</w:t>
      </w:r>
      <w:r w:rsidR="00012644" w:rsidRPr="00AA2BC8">
        <w:t>ych</w:t>
      </w:r>
      <w:r w:rsidRPr="00AA2BC8">
        <w:t xml:space="preserve"> z potrzeb kształtowania przestrzeni publicznych;</w:t>
      </w:r>
    </w:p>
    <w:p w:rsidR="00980B26" w:rsidRPr="00AA2BC8" w:rsidRDefault="00980B26" w:rsidP="003B1332">
      <w:pPr>
        <w:pStyle w:val="1"/>
      </w:pPr>
      <w:r w:rsidRPr="00AA2BC8">
        <w:t xml:space="preserve">zasad ochrony dziedzictwa kulturowego i zabytków, w tym krajobrazów kulturowych, oraz dóbr kultury współczesnej; </w:t>
      </w:r>
    </w:p>
    <w:p w:rsidR="006935B0" w:rsidRPr="00AA2BC8" w:rsidRDefault="006935B0" w:rsidP="003B1332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8" w:anchor="/search-hypertext/17027058_art(15)_2?pit=2024-12-07" w:history="1">
        <w:r w:rsidRPr="00AA2BC8">
          <w:t>przepisów</w:t>
        </w:r>
      </w:hyperlink>
      <w:r w:rsidRPr="00AA2BC8">
        <w:t xml:space="preserve">, terenów górniczych, a także obszarów szczególnego zagrożenia powodzią, obszarów osuwania się mas ziemnych, krajobrazów priorytetowych określonych w audycie krajobrazowym oraz w planach zagospodarowania przestrzennego województwa; </w:t>
      </w:r>
    </w:p>
    <w:p w:rsidR="00FE3954" w:rsidRPr="00AA2BC8" w:rsidRDefault="00FE3954" w:rsidP="00FE3954">
      <w:pPr>
        <w:pStyle w:val="1"/>
      </w:pPr>
      <w:r w:rsidRPr="00AA2BC8">
        <w:t>szczególnych warunków zagospodarowania terenów oraz ograniczeń w ich użytkowaniu</w:t>
      </w:r>
      <w:r w:rsidR="00CD7382">
        <w:t>;</w:t>
      </w:r>
    </w:p>
    <w:p w:rsidR="006935B0" w:rsidRPr="00AA2BC8" w:rsidRDefault="006935B0" w:rsidP="003B1332">
      <w:pPr>
        <w:pStyle w:val="1"/>
      </w:pPr>
      <w:r w:rsidRPr="00AA2BC8">
        <w:t>szczegółowych zasad i warunków scalania i podziału nieruchomości;</w:t>
      </w:r>
    </w:p>
    <w:p w:rsidR="006935B0" w:rsidRPr="00AA2BC8" w:rsidRDefault="006935B0" w:rsidP="003B1332">
      <w:pPr>
        <w:pStyle w:val="1"/>
      </w:pPr>
      <w:r w:rsidRPr="00AA2BC8">
        <w:t xml:space="preserve">sposobu i terminu tymczasowego zagospodarowania, </w:t>
      </w:r>
      <w:r w:rsidR="001F3397" w:rsidRPr="00AA2BC8">
        <w:t>urządzania i użytkowania terenu</w:t>
      </w:r>
      <w:r w:rsidRPr="00AA2BC8">
        <w:t>.</w:t>
      </w:r>
    </w:p>
    <w:p w:rsidR="006935B0" w:rsidRPr="00AA2BC8" w:rsidRDefault="006935B0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666375" w:rsidRPr="00AA2BC8" w:rsidRDefault="00666375" w:rsidP="00666375">
      <w:pPr>
        <w:pStyle w:val="a"/>
      </w:pPr>
      <w:r w:rsidRPr="00AA2BC8">
        <w:lastRenderedPageBreak/>
        <w:t>1. Dla teren</w:t>
      </w:r>
      <w:r w:rsidR="00AB7C52" w:rsidRPr="00AA2BC8">
        <w:t>u</w:t>
      </w:r>
      <w:r w:rsidRPr="00AA2BC8">
        <w:t xml:space="preserve"> oznaczon</w:t>
      </w:r>
      <w:r w:rsidR="00AB7C52" w:rsidRPr="00AA2BC8">
        <w:t>ego</w:t>
      </w:r>
      <w:r w:rsidRPr="00AA2BC8">
        <w:t xml:space="preserve"> na rysunku planu symbol</w:t>
      </w:r>
      <w:r w:rsidR="00AB7C52" w:rsidRPr="00AA2BC8">
        <w:t>em</w:t>
      </w:r>
      <w:r w:rsidRPr="00AA2BC8">
        <w:t xml:space="preserve"> 1KD</w:t>
      </w:r>
      <w:r w:rsidR="00AB7C52" w:rsidRPr="00AA2BC8">
        <w:t>G</w:t>
      </w:r>
      <w:r w:rsidRPr="00AA2BC8">
        <w:t xml:space="preserve"> ustala się przeznaczenie: teren drogi </w:t>
      </w:r>
      <w:r w:rsidR="00AB7C52" w:rsidRPr="00AA2BC8">
        <w:t>głównej – fragment pasa drogowego</w:t>
      </w:r>
      <w:r w:rsidR="00CD7382">
        <w:t>.</w:t>
      </w:r>
    </w:p>
    <w:p w:rsidR="00666375" w:rsidRPr="00AA2BC8" w:rsidRDefault="00666375" w:rsidP="00666375">
      <w:pPr>
        <w:pStyle w:val="UST"/>
      </w:pPr>
      <w:r w:rsidRPr="00AA2BC8">
        <w:t>2. Dla teren</w:t>
      </w:r>
      <w:r w:rsidR="00AB7C52" w:rsidRPr="00AA2BC8">
        <w:t>u</w:t>
      </w:r>
      <w:r w:rsidRPr="00AA2BC8">
        <w:t>, o któr</w:t>
      </w:r>
      <w:r w:rsidR="00AB7C52" w:rsidRPr="00AA2BC8">
        <w:t>ym</w:t>
      </w:r>
      <w:r w:rsidRPr="00AA2BC8">
        <w:t xml:space="preserve"> mowa w ust. 1 ustala się następujące zasady ochrony i kształtowa</w:t>
      </w:r>
      <w:r w:rsidR="00AB7C52" w:rsidRPr="00AA2BC8">
        <w:t>nia ładu przestrzennego - teren</w:t>
      </w:r>
      <w:r w:rsidRPr="00AA2BC8">
        <w:t xml:space="preserve"> w liniach rozgraniczających przeznaczon</w:t>
      </w:r>
      <w:r w:rsidR="00AB7C52" w:rsidRPr="00AA2BC8">
        <w:t>y</w:t>
      </w:r>
      <w:r w:rsidRPr="00AA2BC8">
        <w:t xml:space="preserve"> </w:t>
      </w:r>
      <w:r w:rsidR="00AB7C52" w:rsidRPr="00AA2BC8">
        <w:t>jest</w:t>
      </w:r>
      <w:r w:rsidRPr="00AA2BC8">
        <w:t xml:space="preserve"> dla ruchu pojazdów i pieszych, z dopuszczeniem postoju pojazdów oraz lokalizacji urządzeń infrastruktury technicznej, w tym nie związanych z obsługą drogi, z zachowaniem przepisów odrębnych</w:t>
      </w:r>
      <w:r w:rsidR="00CD7382">
        <w:t>.</w:t>
      </w:r>
    </w:p>
    <w:p w:rsidR="00666375" w:rsidRPr="00AA2BC8" w:rsidRDefault="00666375" w:rsidP="00666375">
      <w:pPr>
        <w:pStyle w:val="UST"/>
      </w:pPr>
      <w:r w:rsidRPr="00AA2BC8">
        <w:t xml:space="preserve">3. </w:t>
      </w:r>
      <w:r w:rsidR="00AB7C52" w:rsidRPr="00AA2BC8">
        <w:t xml:space="preserve">Dla terenu, o którym </w:t>
      </w:r>
      <w:r w:rsidRPr="00AA2BC8">
        <w:t>mowa w ust. 1 ustala się następujące zasady kształtowania krajobrazu - zagospodarowani</w:t>
      </w:r>
      <w:r w:rsidR="00CD7382">
        <w:t>e</w:t>
      </w:r>
      <w:r w:rsidRPr="00AA2BC8">
        <w:t xml:space="preserve"> terenu z udziałem zieleni przydrożnej.</w:t>
      </w:r>
    </w:p>
    <w:p w:rsidR="00666375" w:rsidRPr="00AA2BC8" w:rsidRDefault="00666375" w:rsidP="00666375">
      <w:pPr>
        <w:pStyle w:val="UST"/>
      </w:pPr>
      <w:r w:rsidRPr="00AA2BC8">
        <w:t xml:space="preserve">4. </w:t>
      </w:r>
      <w:r w:rsidR="00AB7C52" w:rsidRPr="00AA2BC8">
        <w:t xml:space="preserve">Dla terenu, o którym </w:t>
      </w:r>
      <w:r w:rsidRPr="00AA2BC8">
        <w:t>mowa w ust. 1 ustala się następujące wymagania wynikające z potrzeb kształtowania przestrzeni publicznych – obowiązek kształtowania przestrzeni z uwzględnieniem wymagań osób ze szczególnymi potrzebami.</w:t>
      </w:r>
    </w:p>
    <w:p w:rsidR="00666375" w:rsidRPr="00AA2BC8" w:rsidRDefault="00666375" w:rsidP="00666375">
      <w:pPr>
        <w:pStyle w:val="UST"/>
      </w:pPr>
      <w:r w:rsidRPr="00AA2BC8">
        <w:t xml:space="preserve">5. </w:t>
      </w:r>
      <w:r w:rsidR="00AB7C52" w:rsidRPr="00AA2BC8">
        <w:t xml:space="preserve">Dla terenu, o którym </w:t>
      </w:r>
      <w:r w:rsidRPr="00AA2BC8">
        <w:t>mowa w ust. 1 ustala się następujące zasady kształtowania zabudowy oraz ws</w:t>
      </w:r>
      <w:r w:rsidR="00006EAD" w:rsidRPr="00AA2BC8">
        <w:t>kaźniki zagospodarowania terenu</w:t>
      </w:r>
      <w:r w:rsidRPr="00AA2BC8">
        <w:t>:</w:t>
      </w:r>
    </w:p>
    <w:p w:rsidR="00666375" w:rsidRPr="00AA2BC8" w:rsidRDefault="00666375" w:rsidP="004D4B24">
      <w:pPr>
        <w:pStyle w:val="1"/>
        <w:numPr>
          <w:ilvl w:val="0"/>
          <w:numId w:val="16"/>
        </w:numPr>
      </w:pPr>
      <w:r w:rsidRPr="00AA2BC8">
        <w:t>zagospodarowanie z zachowaniem przepisów odrębnych dotyczących dróg publicznych;</w:t>
      </w:r>
    </w:p>
    <w:p w:rsidR="00666375" w:rsidRPr="00AA2BC8" w:rsidRDefault="00666375" w:rsidP="00666375">
      <w:pPr>
        <w:pStyle w:val="1"/>
      </w:pPr>
      <w:r w:rsidRPr="00AA2BC8">
        <w:t>szerokość w liniach rozgraniczających – zgodnie z częścią graficzną planu;</w:t>
      </w:r>
    </w:p>
    <w:p w:rsidR="00666375" w:rsidRPr="00AA2BC8" w:rsidRDefault="00666375" w:rsidP="00666375">
      <w:pPr>
        <w:pStyle w:val="1"/>
      </w:pPr>
      <w:r w:rsidRPr="00AA2BC8">
        <w:t>przekrój drogowy, w tym chodnik;</w:t>
      </w:r>
    </w:p>
    <w:p w:rsidR="00191CEE" w:rsidRPr="00AA2BC8" w:rsidRDefault="00191CEE" w:rsidP="00666375">
      <w:pPr>
        <w:pStyle w:val="1"/>
      </w:pPr>
      <w:r w:rsidRPr="00AA2BC8">
        <w:t xml:space="preserve">dopuszcza się lokalizację drogi dla rowerów, </w:t>
      </w:r>
      <w:r w:rsidR="00E236C4" w:rsidRPr="00AA2BC8">
        <w:t xml:space="preserve">przystanków komunikacji zbiorowej,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666375" w:rsidRPr="00AA2BC8" w:rsidRDefault="00666375" w:rsidP="00666375">
      <w:pPr>
        <w:pStyle w:val="1"/>
      </w:pPr>
      <w:r w:rsidRPr="00AA2BC8">
        <w:t>maksymalna wysokość budowli - 10,0 m.</w:t>
      </w:r>
    </w:p>
    <w:p w:rsidR="00666375" w:rsidRPr="00AA2BC8" w:rsidRDefault="00CD7382" w:rsidP="00666375">
      <w:pPr>
        <w:pStyle w:val="UST"/>
      </w:pPr>
      <w:r>
        <w:t>6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>mowa w ust. 1 ustala się następujące szczególne warunki zagospodarowania terenów oraz ograniczenia w ich użytkowaniu:  obsługa terenów przyległych z zachowaniem przepisów odrębnych.</w:t>
      </w:r>
    </w:p>
    <w:p w:rsidR="00666375" w:rsidRPr="00AA2BC8" w:rsidRDefault="00CD7382" w:rsidP="00666375">
      <w:pPr>
        <w:pStyle w:val="UST"/>
      </w:pPr>
      <w:r>
        <w:t>7</w:t>
      </w:r>
      <w:r w:rsidR="00666375" w:rsidRPr="00AA2BC8">
        <w:t xml:space="preserve">. </w:t>
      </w:r>
      <w:r w:rsidR="00AB7C52" w:rsidRPr="00AA2BC8">
        <w:t xml:space="preserve">Dla terenu, o którym mowa </w:t>
      </w:r>
      <w:r w:rsidR="00666375" w:rsidRPr="00AA2BC8">
        <w:t>w ust. 1 ustala się następujące zasady modernizacji, rozbudowy i budowy systemów komunikacji i infrastruktury technicznej:</w:t>
      </w:r>
    </w:p>
    <w:p w:rsidR="00666375" w:rsidRDefault="00666375" w:rsidP="004D4B24">
      <w:pPr>
        <w:pStyle w:val="1"/>
        <w:numPr>
          <w:ilvl w:val="0"/>
          <w:numId w:val="17"/>
        </w:numPr>
      </w:pPr>
      <w:r w:rsidRPr="00AA2BC8"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17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666375" w:rsidRPr="00AA2BC8" w:rsidRDefault="00666375" w:rsidP="00666375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666375" w:rsidRPr="00AA2BC8" w:rsidRDefault="00666375" w:rsidP="00666375">
      <w:pPr>
        <w:pStyle w:val="1"/>
      </w:pPr>
      <w:r w:rsidRPr="00AA2BC8">
        <w:t>obsługa w zakresie zaopatrzenia w wodę - z istniejącej i projektowanej sieci wodociągowej, uzbrojonej w zasuwy i hydranty przeciwpożarowe w ilości</w:t>
      </w:r>
      <w:r w:rsidR="00C56EE2">
        <w:t xml:space="preserve"> zgodnej z przepisami odrębnymi;</w:t>
      </w:r>
    </w:p>
    <w:p w:rsidR="00666375" w:rsidRPr="00AA2BC8" w:rsidRDefault="00666375" w:rsidP="00666375">
      <w:pPr>
        <w:pStyle w:val="1"/>
      </w:pPr>
      <w:r w:rsidRPr="00AA2BC8">
        <w:t>obsługa w zakresie odprowadzenia wód opadowych i roztopowych – zgodnie z przepisami odrębnymi.</w:t>
      </w:r>
    </w:p>
    <w:p w:rsidR="00666375" w:rsidRPr="00AA2BC8" w:rsidRDefault="00CD7382" w:rsidP="00666375">
      <w:pPr>
        <w:pStyle w:val="UST"/>
      </w:pPr>
      <w:r>
        <w:lastRenderedPageBreak/>
        <w:t>8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>mowa w ust. 1 ustala się wysokość stawki procentowej służącej naliczeniu opłaty z tytułu wzro</w:t>
      </w:r>
      <w:r>
        <w:t>stu wartości nieruchomości – 0%.</w:t>
      </w:r>
    </w:p>
    <w:p w:rsidR="00666375" w:rsidRPr="00AA2BC8" w:rsidRDefault="00CD7382" w:rsidP="00666375">
      <w:pPr>
        <w:pStyle w:val="UST"/>
      </w:pPr>
      <w:r>
        <w:t>9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>mowa w ust. 1, nie występuje potrzeba ustalania:</w:t>
      </w:r>
    </w:p>
    <w:p w:rsidR="00666375" w:rsidRPr="00AA2BC8" w:rsidRDefault="00666375" w:rsidP="004D4B24">
      <w:pPr>
        <w:pStyle w:val="1"/>
        <w:numPr>
          <w:ilvl w:val="0"/>
          <w:numId w:val="18"/>
        </w:numPr>
      </w:pPr>
      <w:r w:rsidRPr="00AA2BC8">
        <w:t>zasad ochrony środowiska, przyrody i krajobrazu;</w:t>
      </w:r>
    </w:p>
    <w:p w:rsidR="00666375" w:rsidRPr="00AA2BC8" w:rsidRDefault="00666375" w:rsidP="00666375">
      <w:pPr>
        <w:pStyle w:val="1"/>
      </w:pPr>
      <w:r w:rsidRPr="00AA2BC8">
        <w:t>zasad ochrony dziedzictwa kulturowego i zabytków, w tym krajobrazów kulturowych, oraz dóbr kultury współczesnej;</w:t>
      </w:r>
    </w:p>
    <w:p w:rsidR="00666375" w:rsidRPr="00AA2BC8" w:rsidRDefault="00666375" w:rsidP="00666375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9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666375" w:rsidRPr="00AA2BC8" w:rsidRDefault="00666375" w:rsidP="00666375">
      <w:pPr>
        <w:pStyle w:val="1"/>
      </w:pPr>
      <w:r w:rsidRPr="00AA2BC8">
        <w:t>szczegółowych zasad i warunków scalania i podziału nieruchomości objętych planem miejscowym;</w:t>
      </w:r>
    </w:p>
    <w:p w:rsidR="00666375" w:rsidRPr="00AA2BC8" w:rsidRDefault="00666375" w:rsidP="00666375">
      <w:pPr>
        <w:pStyle w:val="1"/>
      </w:pPr>
      <w:r w:rsidRPr="00AA2BC8">
        <w:t>sposobu i terminu tymczasowego zagospodarowania, urządzania i użytkowania terenu.</w:t>
      </w:r>
    </w:p>
    <w:p w:rsidR="00AB7C52" w:rsidRPr="00AA2BC8" w:rsidRDefault="00AB7C52" w:rsidP="00AB7C52">
      <w:pPr>
        <w:pStyle w:val="1"/>
        <w:numPr>
          <w:ilvl w:val="0"/>
          <w:numId w:val="0"/>
        </w:numPr>
        <w:ind w:left="426"/>
      </w:pPr>
    </w:p>
    <w:p w:rsidR="00AB7C52" w:rsidRPr="00AA2BC8" w:rsidRDefault="00AB7C52" w:rsidP="00AB7C52">
      <w:pPr>
        <w:pStyle w:val="a"/>
      </w:pPr>
      <w:r w:rsidRPr="00AA2BC8">
        <w:t>1. Dla terenów oznaczonych na rysunku planu symbolami 1KDL, 2KDL ustala się prze</w:t>
      </w:r>
      <w:r w:rsidR="00CD7382">
        <w:t>znaczenie: teren drogi lokalnej.</w:t>
      </w:r>
    </w:p>
    <w:p w:rsidR="00AB7C52" w:rsidRPr="00AA2BC8" w:rsidRDefault="00AB7C52" w:rsidP="00AB7C52">
      <w:pPr>
        <w:pStyle w:val="UST"/>
      </w:pPr>
      <w:r w:rsidRPr="00AA2BC8">
        <w:t xml:space="preserve">2. Dla terenów, o których mowa w ust. 1 ustala się następujące zasady ochrony i kształtowania ładu przestrzennego - tereny w liniach rozgraniczających przeznaczone są dla ruchu pojazdów i pieszych, z dopuszczeniem postoju pojazdów oraz lokalizacji urządzeń infrastruktury technicznej, w tym nie związanych z obsługą drogi, z </w:t>
      </w:r>
      <w:r w:rsidR="00CD7382">
        <w:t>zachowaniem przepisów odrębnych.</w:t>
      </w:r>
    </w:p>
    <w:p w:rsidR="00AB7C52" w:rsidRPr="00AA2BC8" w:rsidRDefault="00CD7382" w:rsidP="00AB7C52">
      <w:pPr>
        <w:pStyle w:val="UST"/>
      </w:pPr>
      <w:r>
        <w:t>3</w:t>
      </w:r>
      <w:r w:rsidR="00AB7C52" w:rsidRPr="00AA2BC8">
        <w:t>. Dla terenów, o których mowa w ust. 1 ustala się następujące wymagania wynikające z potrzeb kształtowania przestrzeni publicznych – obowiązek kształtowania przestrzeni z uwzględnieniem wymagań osób ze szczególnymi potrzebami.</w:t>
      </w:r>
    </w:p>
    <w:p w:rsidR="00AB7C52" w:rsidRPr="00AA2BC8" w:rsidRDefault="00CD7382" w:rsidP="00AB7C52">
      <w:pPr>
        <w:pStyle w:val="UST"/>
      </w:pPr>
      <w:r>
        <w:t>4</w:t>
      </w:r>
      <w:r w:rsidR="00AB7C52" w:rsidRPr="00AA2BC8">
        <w:t>. Dla terenów, o których mowa w ust. 1 ustala się następujące zasady kształtowania zabudowy oraz ws</w:t>
      </w:r>
      <w:r w:rsidR="00006EAD" w:rsidRPr="00AA2BC8">
        <w:t>kaźniki zagospodarowania terenu</w:t>
      </w:r>
      <w:r w:rsidR="00AB7C52" w:rsidRPr="00AA2BC8">
        <w:t>:</w:t>
      </w:r>
    </w:p>
    <w:p w:rsidR="00AB7C52" w:rsidRPr="00AA2BC8" w:rsidRDefault="00AB7C52" w:rsidP="004D4B24">
      <w:pPr>
        <w:pStyle w:val="1"/>
        <w:numPr>
          <w:ilvl w:val="0"/>
          <w:numId w:val="32"/>
        </w:numPr>
      </w:pPr>
      <w:r w:rsidRPr="00AA2BC8">
        <w:t>zagospodarowanie z zachowaniem przepisów odrębnych dotyczących dróg publicznych;</w:t>
      </w:r>
    </w:p>
    <w:p w:rsidR="00AB7C52" w:rsidRPr="00AA2BC8" w:rsidRDefault="00AB7C52" w:rsidP="00AB7C52">
      <w:pPr>
        <w:pStyle w:val="1"/>
      </w:pPr>
      <w:r w:rsidRPr="00AA2BC8">
        <w:t>szerokość w liniach rozgraniczających – zgodnie z częścią graficzną planu;</w:t>
      </w:r>
    </w:p>
    <w:p w:rsidR="00AB7C52" w:rsidRPr="00AA2BC8" w:rsidRDefault="00AB7C52" w:rsidP="00AB7C52">
      <w:pPr>
        <w:pStyle w:val="1"/>
      </w:pPr>
      <w:r w:rsidRPr="00AA2BC8">
        <w:t>przekrój drogowy, w tym chodnik;</w:t>
      </w:r>
    </w:p>
    <w:p w:rsidR="00AB7C52" w:rsidRPr="00AA2BC8" w:rsidRDefault="00AB7C52" w:rsidP="00AB7C52">
      <w:pPr>
        <w:pStyle w:val="1"/>
      </w:pPr>
      <w:r w:rsidRPr="00AA2BC8">
        <w:t xml:space="preserve">dopuszcza się lokalizację drogi dla rowerów,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AB7C52" w:rsidRPr="00AA2BC8" w:rsidRDefault="00AB7C52" w:rsidP="00AB7C52">
      <w:pPr>
        <w:pStyle w:val="1"/>
      </w:pPr>
      <w:r w:rsidRPr="00AA2BC8">
        <w:t>maksymalna wysokość budowli - 10,0 m.</w:t>
      </w:r>
    </w:p>
    <w:p w:rsidR="00AB7C52" w:rsidRPr="00AA2BC8" w:rsidRDefault="00CD7382" w:rsidP="00AB7C52">
      <w:pPr>
        <w:pStyle w:val="UST"/>
      </w:pPr>
      <w:r>
        <w:t>5</w:t>
      </w:r>
      <w:r w:rsidR="00AB7C52" w:rsidRPr="00AA2BC8">
        <w:t>. Dla terenów, o których mowa w ust. 1 ustala się następujące szczególne warunki zagospodarowania terenów oraz ograniczenia w ich użytkowaniu:  obsługa terenów przyległych z zachowaniem przepisów odrębnych.</w:t>
      </w:r>
    </w:p>
    <w:p w:rsidR="00AB7C52" w:rsidRPr="00AA2BC8" w:rsidRDefault="00CD7382" w:rsidP="00AB7C52">
      <w:pPr>
        <w:pStyle w:val="UST"/>
      </w:pPr>
      <w:r>
        <w:t>6</w:t>
      </w:r>
      <w:r w:rsidR="00AB7C52" w:rsidRPr="00AA2BC8">
        <w:t>. Dla terenów, o których w ust. 1 ustala się następujące zasady modernizacji, rozbudowy i budowy systemów komunikacji i infrastruktury technicznej:</w:t>
      </w:r>
    </w:p>
    <w:p w:rsidR="00AB7C52" w:rsidRDefault="00AB7C52" w:rsidP="004D4B24">
      <w:pPr>
        <w:pStyle w:val="1"/>
        <w:numPr>
          <w:ilvl w:val="0"/>
          <w:numId w:val="33"/>
        </w:numPr>
      </w:pPr>
      <w:r w:rsidRPr="00AA2BC8">
        <w:lastRenderedPageBreak/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33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AB7C52" w:rsidRPr="00AA2BC8" w:rsidRDefault="00AB7C52" w:rsidP="00AB7C52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AB7C52" w:rsidRPr="00AA2BC8" w:rsidRDefault="00AB7C52" w:rsidP="00AB7C52">
      <w:pPr>
        <w:pStyle w:val="1"/>
      </w:pPr>
      <w:r w:rsidRPr="00AA2BC8">
        <w:t>obsługa w zakresie zaopatrzenia w wodę - z istniejącej i projektowanej sieci wodociągowej, uzbrojonej w zasuwy i hydranty przeciwpożarowe w ilości zgodnej z przepisami odrębny</w:t>
      </w:r>
      <w:r w:rsidR="00CD7382">
        <w:t>mi;</w:t>
      </w:r>
    </w:p>
    <w:p w:rsidR="00AB7C52" w:rsidRPr="00AA2BC8" w:rsidRDefault="00AB7C52" w:rsidP="00AB7C52">
      <w:pPr>
        <w:pStyle w:val="1"/>
      </w:pPr>
      <w:r w:rsidRPr="00AA2BC8">
        <w:t>obsługa w zakresie odprowadzenia wód opadowych i roztopowych – zgodnie z przepisami odrębnymi.</w:t>
      </w:r>
    </w:p>
    <w:p w:rsidR="00AB7C52" w:rsidRPr="00AA2BC8" w:rsidRDefault="00CD7382" w:rsidP="00AB7C52">
      <w:pPr>
        <w:pStyle w:val="UST"/>
      </w:pPr>
      <w:r>
        <w:t>7</w:t>
      </w:r>
      <w:r w:rsidR="00AB7C52" w:rsidRPr="00AA2BC8">
        <w:t>. Dla terenów, o których mowa w ust. 1 ustala się wysokość stawki procentowej służącej naliczeniu opłaty z tytułu wzro</w:t>
      </w:r>
      <w:r>
        <w:t>stu wartości nieruchomości – 0%;</w:t>
      </w:r>
    </w:p>
    <w:p w:rsidR="00AB7C52" w:rsidRPr="00AA2BC8" w:rsidRDefault="00CD7382" w:rsidP="00AB7C52">
      <w:pPr>
        <w:pStyle w:val="UST"/>
      </w:pPr>
      <w:r>
        <w:t>8</w:t>
      </w:r>
      <w:r w:rsidR="00AB7C52" w:rsidRPr="00AA2BC8">
        <w:t>. Dla terenów, o których mowa w ust. 1, nie występuje potrzeba ustalania:</w:t>
      </w:r>
    </w:p>
    <w:p w:rsidR="00AB7C52" w:rsidRPr="00AA2BC8" w:rsidRDefault="00AB7C52" w:rsidP="004D4B24">
      <w:pPr>
        <w:pStyle w:val="1"/>
        <w:numPr>
          <w:ilvl w:val="0"/>
          <w:numId w:val="34"/>
        </w:numPr>
      </w:pPr>
      <w:r w:rsidRPr="00AA2BC8">
        <w:t>zasad ochrony środowiska, przyrody i krajobrazu;</w:t>
      </w:r>
    </w:p>
    <w:p w:rsidR="00AB7C52" w:rsidRDefault="00AB7C52" w:rsidP="00AB7C52">
      <w:pPr>
        <w:pStyle w:val="1"/>
      </w:pPr>
      <w:r w:rsidRPr="00AA2BC8">
        <w:t>zasad ochrony dziedzictwa kulturowego i zabytków, w tym krajobrazów kulturowych, oraz dóbr kultury współczesnej;</w:t>
      </w:r>
    </w:p>
    <w:p w:rsidR="00CD7382" w:rsidRPr="00AA2BC8" w:rsidRDefault="00CD7382" w:rsidP="00AB7C52">
      <w:pPr>
        <w:pStyle w:val="1"/>
      </w:pPr>
      <w:r>
        <w:t>zasad</w:t>
      </w:r>
      <w:r w:rsidRPr="00AA2BC8">
        <w:t xml:space="preserve"> kształtowania krajobrazu</w:t>
      </w:r>
      <w:r>
        <w:t>;</w:t>
      </w:r>
    </w:p>
    <w:p w:rsidR="00AB7C52" w:rsidRPr="00AA2BC8" w:rsidRDefault="00AB7C52" w:rsidP="00AB7C52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10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AB7C52" w:rsidRPr="00AA2BC8" w:rsidRDefault="00AB7C52" w:rsidP="00AB7C52">
      <w:pPr>
        <w:pStyle w:val="1"/>
      </w:pPr>
      <w:r w:rsidRPr="00AA2BC8">
        <w:t>szczegółowych zasad i warunków scalania i podziału nieruchomości objętych planem miejscowym;</w:t>
      </w:r>
    </w:p>
    <w:p w:rsidR="00AB7C52" w:rsidRPr="00AA2BC8" w:rsidRDefault="00AB7C52" w:rsidP="00AB7C52">
      <w:pPr>
        <w:pStyle w:val="1"/>
      </w:pPr>
      <w:r w:rsidRPr="00AA2BC8">
        <w:t>sposobu i terminu tymczasowego zagospodarowania, urządzania i użytkowania terenu.</w:t>
      </w:r>
    </w:p>
    <w:p w:rsidR="00AB7C52" w:rsidRPr="00AA2BC8" w:rsidRDefault="00AB7C52" w:rsidP="00AB7C52">
      <w:pPr>
        <w:pStyle w:val="1"/>
        <w:numPr>
          <w:ilvl w:val="0"/>
          <w:numId w:val="0"/>
        </w:numPr>
        <w:ind w:left="426" w:hanging="284"/>
      </w:pPr>
    </w:p>
    <w:p w:rsidR="004D60D1" w:rsidRPr="00AA2BC8" w:rsidRDefault="004D60D1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157225" w:rsidRPr="00AA2BC8" w:rsidRDefault="00157225" w:rsidP="00157225">
      <w:pPr>
        <w:pStyle w:val="a"/>
      </w:pPr>
      <w:r w:rsidRPr="00AA2BC8">
        <w:t>1. Dla terenów oznaczonych na rysunku planu symbolami 1KDD, 2KDD ustala się przeznaczenie: teren drogi dojazdowej</w:t>
      </w:r>
      <w:r w:rsidR="00CD7382">
        <w:t>.</w:t>
      </w:r>
    </w:p>
    <w:p w:rsidR="00157225" w:rsidRPr="00AA2BC8" w:rsidRDefault="00157225" w:rsidP="00157225">
      <w:pPr>
        <w:pStyle w:val="UST"/>
      </w:pPr>
      <w:r w:rsidRPr="00AA2BC8">
        <w:t>2. Dla teren</w:t>
      </w:r>
      <w:r w:rsidR="00666375" w:rsidRPr="00AA2BC8">
        <w:t>ów, o których</w:t>
      </w:r>
      <w:r w:rsidRPr="00AA2BC8">
        <w:t xml:space="preserve"> mowa w ust. 1 ustala się następujące zasady ochrony i kształtowania ładu przestrzennego - tereny w liniach rozgraniczających przeznaczone są dla ruchu pojazdów i pieszych, z dopuszczeniem postoju pojazdów oraz lokalizacji urządzeń infrastruktury technicznej, w tym nie związanych z obsługą drogi, z zachowaniem przepisów odrębnych</w:t>
      </w:r>
      <w:r w:rsidR="00CD7382">
        <w:t>.</w:t>
      </w:r>
    </w:p>
    <w:p w:rsidR="00157225" w:rsidRPr="00AA2BC8" w:rsidRDefault="00CD7382" w:rsidP="00157225">
      <w:pPr>
        <w:pStyle w:val="UST"/>
      </w:pPr>
      <w:r>
        <w:t>3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 ustala się następujące wymagania wynikające z potrzeb kształtowania przestrzeni publicznych – obowiązek kształtowania przestrzeni z uwzględnieniem wymagań osób ze szczególnymi potrzebami.</w:t>
      </w:r>
    </w:p>
    <w:p w:rsidR="00157225" w:rsidRPr="00AA2BC8" w:rsidRDefault="00CD7382" w:rsidP="00157225">
      <w:pPr>
        <w:pStyle w:val="UST"/>
      </w:pPr>
      <w:r>
        <w:t>4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 xml:space="preserve">mowa w ust. 1 ustala się następujące zasady kształtowania zabudowy oraz wskaźniki zagospodarowania terenu, maksymalną i minimalną nadziemną </w:t>
      </w:r>
      <w:r w:rsidR="00157225" w:rsidRPr="00AA2BC8">
        <w:lastRenderedPageBreak/>
        <w:t>intensywność zabudowy, minimalny udział powierzchni biologicznie czynnej, maksymalny udział powierzchni zabudowy, maksymalną wysokość zabudowy, minimalną liczbę i sposób realizacji miejsc do parkowania, w tym miejsc przeznaczonych do parkowania pojazdów zaopatrzonych w kartę parkingową, oraz linie zabudowy i gabaryty obiektów:</w:t>
      </w:r>
    </w:p>
    <w:p w:rsidR="00157225" w:rsidRPr="00AA2BC8" w:rsidRDefault="00157225" w:rsidP="004D4B24">
      <w:pPr>
        <w:pStyle w:val="1"/>
        <w:numPr>
          <w:ilvl w:val="0"/>
          <w:numId w:val="29"/>
        </w:numPr>
      </w:pPr>
      <w:r w:rsidRPr="00AA2BC8">
        <w:t>zagospodarowanie z zachowaniem przepisów odrębnych dotyczących dróg publicznych;</w:t>
      </w:r>
    </w:p>
    <w:p w:rsidR="00157225" w:rsidRPr="00AA2BC8" w:rsidRDefault="00157225" w:rsidP="00157225">
      <w:pPr>
        <w:pStyle w:val="1"/>
      </w:pPr>
      <w:r w:rsidRPr="00AA2BC8">
        <w:t>szerokość w liniach rozgraniczających – zgodnie z częścią graficzną planu;</w:t>
      </w:r>
    </w:p>
    <w:p w:rsidR="00157225" w:rsidRPr="00AA2BC8" w:rsidRDefault="00157225" w:rsidP="00157225">
      <w:pPr>
        <w:pStyle w:val="1"/>
      </w:pPr>
      <w:r w:rsidRPr="00AA2BC8">
        <w:t>przekrój drogowy, w tym chodnik;</w:t>
      </w:r>
    </w:p>
    <w:p w:rsidR="00191CEE" w:rsidRPr="00AA2BC8" w:rsidRDefault="00191CEE" w:rsidP="00157225">
      <w:pPr>
        <w:pStyle w:val="1"/>
      </w:pPr>
      <w:r w:rsidRPr="00AA2BC8">
        <w:t xml:space="preserve">dopuszcza się lokalizację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157225" w:rsidRPr="00AA2BC8" w:rsidRDefault="00157225" w:rsidP="00157225">
      <w:pPr>
        <w:pStyle w:val="1"/>
      </w:pPr>
      <w:r w:rsidRPr="00AA2BC8">
        <w:t>maksymalna wysokość budowli - 10,0 m.</w:t>
      </w:r>
    </w:p>
    <w:p w:rsidR="00157225" w:rsidRPr="00AA2BC8" w:rsidRDefault="00CD7382" w:rsidP="00157225">
      <w:pPr>
        <w:pStyle w:val="UST"/>
      </w:pPr>
      <w:r>
        <w:t>5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 ustala się następujące szczególne warunki zagospodarowania terenów oraz ograniczenia w ich użytkowaniu:  obsługa terenów przyległych z zachowaniem przepisów odrębnych.</w:t>
      </w:r>
    </w:p>
    <w:p w:rsidR="00157225" w:rsidRPr="00AA2BC8" w:rsidRDefault="00CD7382" w:rsidP="00157225">
      <w:pPr>
        <w:pStyle w:val="UST"/>
      </w:pPr>
      <w:r>
        <w:t>6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w ust. 1 ustala się następujące zasady modernizacji, rozbudowy i budowy systemów komunikacji i infrastruktury technicznej:</w:t>
      </w:r>
    </w:p>
    <w:p w:rsidR="00157225" w:rsidRDefault="00157225" w:rsidP="004D4B24">
      <w:pPr>
        <w:pStyle w:val="1"/>
        <w:numPr>
          <w:ilvl w:val="0"/>
          <w:numId w:val="35"/>
        </w:numPr>
      </w:pPr>
      <w:r w:rsidRPr="00AA2BC8"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35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157225" w:rsidRPr="00AA2BC8" w:rsidRDefault="00157225" w:rsidP="00157225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157225" w:rsidRPr="00AA2BC8" w:rsidRDefault="00157225" w:rsidP="00157225">
      <w:pPr>
        <w:pStyle w:val="1"/>
      </w:pPr>
      <w:r w:rsidRPr="00AA2BC8">
        <w:t xml:space="preserve">obsługa w zakresie zaopatrzenia w wodę - z istniejącej i projektowanej sieci wodociągowej, uzbrojonej w zasuwy i hydranty przeciwpożarowe w ilości zgodnej z przepisami odrębnymi </w:t>
      </w:r>
    </w:p>
    <w:p w:rsidR="00157225" w:rsidRPr="00AA2BC8" w:rsidRDefault="00157225" w:rsidP="00157225">
      <w:pPr>
        <w:pStyle w:val="1"/>
      </w:pPr>
      <w:r w:rsidRPr="00AA2BC8">
        <w:t>obsługa w zakresie odprowadzenia wód opadowych i roztopowych – zgodnie z przepisami odrębnymi.</w:t>
      </w:r>
    </w:p>
    <w:p w:rsidR="00157225" w:rsidRPr="00AA2BC8" w:rsidRDefault="00CD7382" w:rsidP="00157225">
      <w:pPr>
        <w:pStyle w:val="UST"/>
      </w:pPr>
      <w:r>
        <w:t>7</w:t>
      </w:r>
      <w:r w:rsidR="00157225" w:rsidRPr="00AA2BC8">
        <w:t xml:space="preserve">. </w:t>
      </w:r>
      <w:r w:rsidR="00666375" w:rsidRPr="00AA2BC8">
        <w:t>Dla terenów, o których</w:t>
      </w:r>
      <w:r w:rsidR="00157225" w:rsidRPr="00AA2BC8">
        <w:t xml:space="preserve"> mowa w ust. 1 ustala się wysokość stawki procentowej służącej naliczeniu opłaty z tytułu wzrostu wartości nieruchomości – 0%</w:t>
      </w:r>
      <w:r>
        <w:t>.</w:t>
      </w:r>
    </w:p>
    <w:p w:rsidR="00157225" w:rsidRPr="00AA2BC8" w:rsidRDefault="00CD7382" w:rsidP="00157225">
      <w:pPr>
        <w:pStyle w:val="UST"/>
      </w:pPr>
      <w:r>
        <w:t>8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1, nie występuje potrzeba ustalania:</w:t>
      </w:r>
    </w:p>
    <w:p w:rsidR="00157225" w:rsidRPr="00AA2BC8" w:rsidRDefault="00157225" w:rsidP="004D4B24">
      <w:pPr>
        <w:pStyle w:val="1"/>
        <w:numPr>
          <w:ilvl w:val="0"/>
          <w:numId w:val="36"/>
        </w:numPr>
      </w:pPr>
      <w:r w:rsidRPr="00AA2BC8">
        <w:t>zasad ochrony środowiska, przyrody i krajobrazu;</w:t>
      </w:r>
    </w:p>
    <w:p w:rsidR="00157225" w:rsidRPr="00AA2BC8" w:rsidRDefault="00157225" w:rsidP="004D4B24">
      <w:pPr>
        <w:pStyle w:val="1"/>
        <w:numPr>
          <w:ilvl w:val="0"/>
          <w:numId w:val="18"/>
        </w:numPr>
      </w:pPr>
      <w:r w:rsidRPr="00AA2BC8">
        <w:t>zasad kształtowania krajobrazu</w:t>
      </w:r>
      <w:r w:rsidR="00CD7382">
        <w:t>;</w:t>
      </w:r>
    </w:p>
    <w:p w:rsidR="00157225" w:rsidRPr="00AA2BC8" w:rsidRDefault="00157225" w:rsidP="00157225">
      <w:pPr>
        <w:pStyle w:val="1"/>
      </w:pPr>
      <w:r w:rsidRPr="00AA2BC8">
        <w:t>zasad ochrony dziedzictwa kulturowego i zabytków, w tym krajobrazów kulturowych, oraz dóbr kultury współczesnej;</w:t>
      </w:r>
    </w:p>
    <w:p w:rsidR="00157225" w:rsidRPr="00AA2BC8" w:rsidRDefault="00157225" w:rsidP="00157225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11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157225" w:rsidRPr="00AA2BC8" w:rsidRDefault="00157225" w:rsidP="00157225">
      <w:pPr>
        <w:pStyle w:val="1"/>
      </w:pPr>
      <w:r w:rsidRPr="00AA2BC8">
        <w:t xml:space="preserve">szczegółowych zasad i warunków scalania i podziału nieruchomości objętych planem </w:t>
      </w:r>
      <w:r w:rsidRPr="00AA2BC8">
        <w:lastRenderedPageBreak/>
        <w:t>miejscowym;</w:t>
      </w:r>
    </w:p>
    <w:p w:rsidR="00157225" w:rsidRPr="00AA2BC8" w:rsidRDefault="00157225" w:rsidP="00157225">
      <w:pPr>
        <w:pStyle w:val="1"/>
      </w:pPr>
      <w:r w:rsidRPr="00AA2BC8">
        <w:t>sposobu i terminu tymczasowego zagospodarowania, urządzania i użytkowania terenu.</w:t>
      </w:r>
    </w:p>
    <w:p w:rsidR="00157225" w:rsidRPr="00AA2BC8" w:rsidRDefault="00157225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A75BCC" w:rsidRPr="00AA2BC8" w:rsidRDefault="003A468C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III</w:t>
      </w:r>
    </w:p>
    <w:p w:rsidR="00A75BCC" w:rsidRPr="00AA2BC8" w:rsidRDefault="00A75BCC" w:rsidP="00A47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Przepisy końcowe</w:t>
      </w:r>
    </w:p>
    <w:p w:rsidR="00A75BCC" w:rsidRPr="00AA2BC8" w:rsidRDefault="00A75BCC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BCC" w:rsidRPr="00AA2BC8" w:rsidRDefault="00A75BCC" w:rsidP="0077712E">
      <w:pPr>
        <w:pStyle w:val="a"/>
      </w:pPr>
      <w:r w:rsidRPr="00AA2BC8">
        <w:t>W granicach obszaru objętego planem tra</w:t>
      </w:r>
      <w:r w:rsidR="007F6EE8" w:rsidRPr="00AA2BC8">
        <w:t>ci</w:t>
      </w:r>
      <w:r w:rsidRPr="00AA2BC8">
        <w:t xml:space="preserve"> moc </w:t>
      </w:r>
      <w:r w:rsidR="007F6EE8" w:rsidRPr="00AA2BC8">
        <w:t xml:space="preserve">uchwała nr </w:t>
      </w:r>
      <w:r w:rsidR="00666375" w:rsidRPr="00AA2BC8">
        <w:t>VI/65/24</w:t>
      </w:r>
      <w:r w:rsidR="007F6EE8" w:rsidRPr="00AA2BC8">
        <w:t xml:space="preserve"> Rady Gminy Lubicz z dnia </w:t>
      </w:r>
      <w:r w:rsidR="00666375" w:rsidRPr="00AA2BC8">
        <w:t>3</w:t>
      </w:r>
      <w:r w:rsidR="007F6EE8" w:rsidRPr="00AA2BC8">
        <w:t xml:space="preserve"> </w:t>
      </w:r>
      <w:r w:rsidR="00666375" w:rsidRPr="00AA2BC8">
        <w:t>października</w:t>
      </w:r>
      <w:r w:rsidR="007F6EE8" w:rsidRPr="00AA2BC8">
        <w:t xml:space="preserve"> </w:t>
      </w:r>
      <w:r w:rsidR="00666375" w:rsidRPr="00AA2BC8">
        <w:t>2024</w:t>
      </w:r>
      <w:r w:rsidR="007F6EE8" w:rsidRPr="00AA2BC8">
        <w:t xml:space="preserve"> r.</w:t>
      </w:r>
      <w:r w:rsidRPr="00AA2BC8">
        <w:t xml:space="preserve"> </w:t>
      </w:r>
      <w:r w:rsidR="007F6EE8" w:rsidRPr="00AA2BC8">
        <w:t xml:space="preserve">w sprawie miejscowego planu zagospodarowania przestrzennego </w:t>
      </w:r>
      <w:r w:rsidR="00666375" w:rsidRPr="00AA2BC8">
        <w:t>części wsi Grębocin</w:t>
      </w:r>
      <w:r w:rsidR="007F6EE8" w:rsidRPr="00AA2BC8">
        <w:t>.</w:t>
      </w:r>
    </w:p>
    <w:p w:rsidR="00A75BCC" w:rsidRPr="00AA2BC8" w:rsidRDefault="00A75BCC" w:rsidP="0077712E">
      <w:pPr>
        <w:pStyle w:val="a"/>
      </w:pPr>
      <w:r w:rsidRPr="00AA2BC8">
        <w:t>Wykonanie uchwały powierza się Wójtowi Gminy Lubicz.</w:t>
      </w:r>
    </w:p>
    <w:p w:rsidR="00A75BCC" w:rsidRPr="00AA2BC8" w:rsidRDefault="00A75BCC" w:rsidP="0077712E">
      <w:pPr>
        <w:pStyle w:val="a"/>
      </w:pPr>
      <w:r w:rsidRPr="00AA2BC8">
        <w:t>Uchwała wchodzi w życie po upływie 14 dni od dnia jej ogłoszenia w Dzienniku Urzędowym Województwa Kujawsko-Pomorskiego.</w:t>
      </w:r>
    </w:p>
    <w:p w:rsidR="00A75BCC" w:rsidRPr="00AA2BC8" w:rsidRDefault="00A75BCC" w:rsidP="00A47B6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246474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Gminy </w:t>
      </w:r>
      <w:r w:rsidR="0037665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Lubicz</w:t>
      </w: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  <w:sectPr w:rsidR="00376655" w:rsidRPr="00AA2BC8" w:rsidSect="00550AF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</w:t>
      </w:r>
      <w:r w:rsidR="00850D65" w:rsidRPr="00AA2BC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do uchwały Nr ……………..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Rady Gminy Lubicz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 dnia …………………….2025 r.</w:t>
      </w: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Rozstrzygnięcie o sposobie realizacji, zapisanych w planie, inwestycji z zakresu infrastruktury technicznej, które należą do zadań własnych gminy </w:t>
      </w: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oraz zasadach ich finansowania</w:t>
      </w: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1AA" w:rsidRPr="00AA2BC8" w:rsidRDefault="00EA31AA" w:rsidP="00EA31AA">
      <w:pPr>
        <w:pStyle w:val="Tekstpodstawowywcity3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Na podstawie art. 20 ust. 1 ustawy z dnia 27 marca 2003 r. o planowaniu                                         i zagospodarowaniu przestrzennym (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Dz. U. z 2024 r. poz. 1130 ze zm.) określa się następujący sposób realizacji i zasady finansowania inwestycji z zakresu infrastruktury technicznej, które należą do zadań własnych gminy i służą zaspakajaniu zbiorowych potrzeb mieszkańców:</w:t>
      </w:r>
    </w:p>
    <w:p w:rsidR="00EA31AA" w:rsidRPr="00AA2BC8" w:rsidRDefault="00EA31AA" w:rsidP="00EA31AA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§ 1.1. Inwestycje z zakresu infrastruktury technicznej do realizacji na podstawie zintegrowanego planu inwestycyjnego, służące zaspokajaniu zbiorowych potrzeb mieszkańców stanowią, zgodnie z art. 7 ust 1 ustawy z dnia 8 marca 1990 r. o samorządzie gminnym </w:t>
      </w:r>
      <w:r w:rsidR="00D1705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Dz. U. z 2024 r. poz. 1465 ze zm.), zadania własne gminy.</w:t>
      </w:r>
    </w:p>
    <w:p w:rsidR="00EA31AA" w:rsidRPr="00AA2BC8" w:rsidRDefault="00EA31AA" w:rsidP="00D1705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2. W granicach planu inwestycje z zakresu infrastruktury technicznej, przewidziane do realizacji obejmują:</w:t>
      </w:r>
    </w:p>
    <w:p w:rsidR="00EA31AA" w:rsidRPr="00AA2BC8" w:rsidRDefault="00EA31AA" w:rsidP="004D4B24">
      <w:pPr>
        <w:pStyle w:val="Default"/>
        <w:numPr>
          <w:ilvl w:val="0"/>
          <w:numId w:val="26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budowę i rozbudowę dróg do parametrów docelowych;</w:t>
      </w:r>
    </w:p>
    <w:p w:rsidR="00EA31AA" w:rsidRPr="00AA2BC8" w:rsidRDefault="00EA31AA" w:rsidP="004D4B24">
      <w:pPr>
        <w:pStyle w:val="Default"/>
        <w:numPr>
          <w:ilvl w:val="0"/>
          <w:numId w:val="26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budowę sieci wodociągowej i kanalizacji sanitarnej oraz kanalizacji deszczowej.</w:t>
      </w:r>
    </w:p>
    <w:p w:rsidR="00EA31AA" w:rsidRPr="00AA2BC8" w:rsidRDefault="00EA31AA" w:rsidP="00EA31AA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EA31AA" w:rsidRPr="00AA2BC8" w:rsidRDefault="00EA31AA" w:rsidP="00EA31AA">
      <w:pPr>
        <w:pStyle w:val="Default"/>
        <w:ind w:firstLine="284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§ 2. Sposób realizacji inwestycji:</w:t>
      </w:r>
    </w:p>
    <w:p w:rsidR="00EA31AA" w:rsidRPr="00AA2BC8" w:rsidRDefault="00EA31AA" w:rsidP="004D4B24">
      <w:pPr>
        <w:pStyle w:val="Default"/>
        <w:numPr>
          <w:ilvl w:val="1"/>
          <w:numId w:val="23"/>
        </w:numPr>
        <w:tabs>
          <w:tab w:val="clear" w:pos="1440"/>
          <w:tab w:val="num" w:pos="360"/>
        </w:tabs>
        <w:spacing w:after="28"/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realizacja inwestycji będzie przebiegać zgodnie z obowiązującymi przepisami i normami, w tym m.in. z ustawą: Prawo budowlane, Prawo zamówień publicznych, Gospodarka komunalna, o samorządzie gminnym i Prawo ochrony środowiska;</w:t>
      </w:r>
    </w:p>
    <w:p w:rsidR="00EA31AA" w:rsidRPr="00AA2BC8" w:rsidRDefault="00EA31AA" w:rsidP="004D4B24">
      <w:pPr>
        <w:pStyle w:val="Default"/>
        <w:numPr>
          <w:ilvl w:val="1"/>
          <w:numId w:val="23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rzeczywisty koszt inwestycji zostanie określony w wyniku zamówienia w trybie ustawy - Prawo zamówień publicznych.</w:t>
      </w:r>
    </w:p>
    <w:p w:rsidR="00EA31AA" w:rsidRPr="00AA2BC8" w:rsidRDefault="00EA31AA" w:rsidP="00EA31AA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EA31AA" w:rsidRPr="00AA2BC8" w:rsidRDefault="00EA31AA" w:rsidP="00EA31AA">
      <w:pPr>
        <w:pStyle w:val="Default"/>
        <w:ind w:firstLine="284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§ 3. Zasady finansowania:</w:t>
      </w:r>
    </w:p>
    <w:p w:rsidR="00EA31AA" w:rsidRPr="00AA2BC8" w:rsidRDefault="00EA31AA" w:rsidP="004D4B24">
      <w:pPr>
        <w:pStyle w:val="Default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zadania w zakresie budowy sieci wodociągowej i kanalizacji będą finansowane na podstawie art. 15 ust. 1 ustawy z dnia 7 czerwca 2001 r. o zbiorowym zaopatrzeniu w wodę i zbiorowym odprowadzeniu ścieków (</w:t>
      </w:r>
      <w:proofErr w:type="spellStart"/>
      <w:r w:rsidRPr="00AA2BC8">
        <w:rPr>
          <w:rFonts w:eastAsia="Times New Roman"/>
          <w:color w:val="auto"/>
          <w:lang w:eastAsia="pl-PL"/>
        </w:rPr>
        <w:t>t.j</w:t>
      </w:r>
      <w:proofErr w:type="spellEnd"/>
      <w:r w:rsidRPr="00AA2BC8">
        <w:rPr>
          <w:rFonts w:eastAsia="Times New Roman"/>
          <w:color w:val="auto"/>
          <w:lang w:eastAsia="pl-PL"/>
        </w:rPr>
        <w:t>. Dz. U. z 2024 r. poz. 757);</w:t>
      </w:r>
    </w:p>
    <w:p w:rsidR="00EA31AA" w:rsidRPr="00AA2BC8" w:rsidRDefault="00EA31AA" w:rsidP="004D4B24">
      <w:pPr>
        <w:pStyle w:val="Default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realizacja, zapisanych w planie, inwestycji z zakresu infrastruktury technicznej, które należą do zadań własnych gminy, będzie finansowana z budżetu gminy przy wykorzystaniu środków z: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dochodów własnych,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dotacji,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pożyczek preferencyjnych,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funduszy Unii Europejskiej,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innych źródeł zewnętrznych.</w:t>
      </w:r>
    </w:p>
    <w:p w:rsidR="00EA31AA" w:rsidRPr="00D17054" w:rsidRDefault="00D17054" w:rsidP="00D17054">
      <w:pPr>
        <w:pStyle w:val="Akapitzlist"/>
        <w:numPr>
          <w:ilvl w:val="0"/>
          <w:numId w:val="25"/>
        </w:numPr>
        <w:tabs>
          <w:tab w:val="clear" w:pos="1440"/>
          <w:tab w:val="num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  <w:sectPr w:rsidR="00EA31AA" w:rsidRPr="00D17054" w:rsidSect="00D17054">
          <w:pgSz w:w="11906" w:h="16838"/>
          <w:pgMar w:top="1276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</w:t>
      </w:r>
      <w:r w:rsidR="00EA31AA" w:rsidRPr="00D17054">
        <w:rPr>
          <w:rFonts w:ascii="Times New Roman" w:eastAsia="Times New Roman" w:hAnsi="Times New Roman"/>
          <w:sz w:val="24"/>
          <w:szCs w:val="24"/>
          <w:lang w:eastAsia="pl-PL"/>
        </w:rPr>
        <w:t>udział inwestorów w finansowaniu w ramach porozumień o charakterze cywilno-prawnym lub w formie partnerstwa publiczno-prywatnego, a także właścicieli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</w:t>
      </w:r>
      <w:r w:rsidR="00850D65" w:rsidRPr="00AA2BC8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do uchwały Nr ……………..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Rady Gminy Lubicz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 dnia …………………….2025 r.</w:t>
      </w: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EA31AA" w:rsidRPr="00AA2BC8" w:rsidSect="009B429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Dane przestrzenne, o których mowa w art. 67a ust. 3 i 5 ustawy z dnia 27 marca 2003 r. o planowaniu i zagospodarowaniu przestrzennym (</w:t>
      </w:r>
      <w:proofErr w:type="spellStart"/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. Dz. U. z 2024 r. poz. 1130 ze zm.) ujawnione zostaną po kliknięciu w ikonę</w:t>
      </w:r>
    </w:p>
    <w:p w:rsidR="00E6222C" w:rsidRPr="00AA2BC8" w:rsidRDefault="00E6222C" w:rsidP="00E622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E6222C" w:rsidRPr="00AA2BC8" w:rsidRDefault="00E6222C" w:rsidP="00131F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67EE" w:rsidRPr="00AA2BC8" w:rsidRDefault="00131F03" w:rsidP="00C167EE">
      <w:pPr>
        <w:pStyle w:val="1"/>
        <w:numPr>
          <w:ilvl w:val="0"/>
          <w:numId w:val="0"/>
        </w:numPr>
        <w:spacing w:after="240"/>
        <w:ind w:firstLine="708"/>
      </w:pPr>
      <w:r w:rsidRPr="00AA2BC8">
        <w:t xml:space="preserve">Na podstawie </w:t>
      </w:r>
      <w:r w:rsidR="004F73E8" w:rsidRPr="00AA2BC8">
        <w:t>art. 37ea ust. 1 ustawy z dnia 27 marca 2003 r. o planowaniu i zagospodarowaniu przestrzennym (Dz. U. z 2024 r. poz. 1130 ze zm.), w związku z art. 67 ust. 3 ustawy z dnia 7 lipca 2023 r. o zmianie ustawy o planowaniu i zagospodarowaniu przestrzennym oraz niektórych innych ustaw (Dz. U. z 2023 r. poz. 1688),</w:t>
      </w:r>
      <w:r w:rsidRPr="00AA2BC8">
        <w:t xml:space="preserve"> </w:t>
      </w:r>
      <w:r w:rsidR="004F73E8" w:rsidRPr="00AA2BC8">
        <w:t>p</w:t>
      </w:r>
      <w:r w:rsidRPr="00AA2BC8">
        <w:t xml:space="preserve">rzedstawiony do uchwalenia Radzie Gminy Lubicz projekt zintegrowanego planu inwestycyjnego </w:t>
      </w:r>
      <w:r w:rsidR="004F73E8" w:rsidRPr="00AA2BC8">
        <w:t xml:space="preserve">"Nowy Grębocin" dla terenów położonych przy ul. Dworcowej w </w:t>
      </w:r>
      <w:r w:rsidR="00CC13D6">
        <w:t>obrębie</w:t>
      </w:r>
      <w:r w:rsidR="004F73E8" w:rsidRPr="00AA2BC8">
        <w:t xml:space="preserve"> Grębocin, gmina Lubicz</w:t>
      </w:r>
      <w:r w:rsidRPr="00AA2BC8">
        <w:t>, wraz z niezbędnymi dokumentami planistycznymi, w tym prognozą oddziaływania na środowisko</w:t>
      </w:r>
      <w:r w:rsidR="00D17054">
        <w:t>,</w:t>
      </w:r>
      <w:r w:rsidRPr="00AA2BC8">
        <w:t xml:space="preserve"> został opracowany zgodnie z obowiązującymi przepisami, w tym: Ustawą o planowaniu i zagospodarowaniu przestrzennym </w:t>
      </w:r>
      <w:r w:rsidR="004F73E8" w:rsidRPr="00AA2BC8">
        <w:t xml:space="preserve">oraz </w:t>
      </w:r>
      <w:r w:rsidRPr="00AA2BC8">
        <w:t>Rozporządzeniem Ministra Rozwoju i Technologii z dnia 17 grudnia 2021r. w sprawie wymaganego zakresu projektu miejscowego planu zagospodarowania przestrzennego (Dz. U. z</w:t>
      </w:r>
      <w:r w:rsidR="004F73E8" w:rsidRPr="00AA2BC8">
        <w:t xml:space="preserve"> 2021 r. poz. 2024). </w:t>
      </w:r>
      <w:r w:rsidRPr="00AA2BC8">
        <w:t xml:space="preserve">Zintegrowany plan inwestycyjny został sporządzony na wniosek </w:t>
      </w:r>
      <w:r w:rsidR="00322539" w:rsidRPr="00AA2BC8">
        <w:t>……………</w:t>
      </w:r>
      <w:r w:rsidRPr="00AA2BC8">
        <w:t>i przedstawiony za pośrednictwem Wójta Radzie Gminy</w:t>
      </w:r>
      <w:r w:rsidR="00322539" w:rsidRPr="00AA2BC8">
        <w:t xml:space="preserve"> </w:t>
      </w:r>
      <w:r w:rsidRPr="00AA2BC8">
        <w:t xml:space="preserve">Lubicz w formie wniosku i projektu zintegrowanego planu inwestycyjnego. Rada Gminy wyraziła zgodę na przystąpienie do sporządzania ww. planu. Teren objęty jest obowiązującym planem miejscowym przyjętym Uchwałą Nr </w:t>
      </w:r>
      <w:r w:rsidR="00C167EE" w:rsidRPr="00AA2BC8">
        <w:t xml:space="preserve">VI/65/24 </w:t>
      </w:r>
      <w:r w:rsidRPr="00AA2BC8">
        <w:t xml:space="preserve">Rady Gminy Lubicz z dnia </w:t>
      </w:r>
      <w:r w:rsidR="00C167EE" w:rsidRPr="00AA2BC8">
        <w:t>3 października 2024</w:t>
      </w:r>
      <w:r w:rsidRPr="00AA2BC8">
        <w:t xml:space="preserve"> r. </w:t>
      </w:r>
      <w:r w:rsidR="00C167EE" w:rsidRPr="00AA2BC8">
        <w:rPr>
          <w:bCs/>
        </w:rPr>
        <w:t>w sprawie miejscowego planu zagospodarowania przestrzennego części wsi Grębocin</w:t>
      </w:r>
      <w:r w:rsidR="00C167EE" w:rsidRPr="00AA2BC8">
        <w:t xml:space="preserve">  (Dz. Urz. Woj. Kujawsko-Pomorskiego z 2024 r., poz. 5725).</w:t>
      </w:r>
    </w:p>
    <w:p w:rsidR="00C167EE" w:rsidRPr="00AA2BC8" w:rsidRDefault="00131F03" w:rsidP="00C167EE">
      <w:pPr>
        <w:pStyle w:val="1"/>
        <w:numPr>
          <w:ilvl w:val="0"/>
          <w:numId w:val="0"/>
        </w:numPr>
        <w:ind w:firstLine="708"/>
      </w:pPr>
      <w:r w:rsidRPr="00AA2BC8">
        <w:t xml:space="preserve">Uchwała spełnia wymogi wynikające z art. 1 ust. 2-4 ustawy o planowaniu i zagospodarowaniu przestrzennym uwzględniając odpowiednio dla poszczególnych terenów objętych planem: </w:t>
      </w:r>
    </w:p>
    <w:p w:rsidR="00131F03" w:rsidRPr="00AA2BC8" w:rsidRDefault="00131F03" w:rsidP="00C167EE">
      <w:pPr>
        <w:pStyle w:val="1"/>
        <w:numPr>
          <w:ilvl w:val="0"/>
          <w:numId w:val="0"/>
        </w:numPr>
        <w:ind w:firstLine="708"/>
      </w:pPr>
      <w:r w:rsidRPr="00AA2BC8">
        <w:t>1) wymagania ładu przestrzennego, w tym urbanistyki i architektury</w:t>
      </w:r>
      <w:r w:rsidR="00C167EE" w:rsidRPr="00AA2BC8">
        <w:t xml:space="preserve"> </w:t>
      </w:r>
      <w:r w:rsidRPr="00AA2BC8">
        <w:t xml:space="preserve">- </w:t>
      </w:r>
      <w:r w:rsidR="00D17054">
        <w:t>w</w:t>
      </w:r>
      <w:r w:rsidRPr="00AA2BC8">
        <w:t xml:space="preserve"> części graficznej projektu planu wyznaczon</w:t>
      </w:r>
      <w:r w:rsidR="00C167EE" w:rsidRPr="00AA2BC8">
        <w:t>e</w:t>
      </w:r>
      <w:r w:rsidRPr="00AA2BC8">
        <w:t xml:space="preserve"> został</w:t>
      </w:r>
      <w:r w:rsidR="00C167EE" w:rsidRPr="00AA2BC8">
        <w:t>y</w:t>
      </w:r>
      <w:r w:rsidRPr="00AA2BC8">
        <w:t xml:space="preserve"> lini</w:t>
      </w:r>
      <w:r w:rsidR="00C167EE" w:rsidRPr="00AA2BC8">
        <w:t>e</w:t>
      </w:r>
      <w:r w:rsidRPr="00AA2BC8">
        <w:t xml:space="preserve"> rozgraniczająca tereny o różnym przeznaczeniu </w:t>
      </w:r>
      <w:r w:rsidR="00D17054">
        <w:t>lub różnych zasadach zagospodarowania</w:t>
      </w:r>
      <w:r w:rsidR="007A608F">
        <w:t xml:space="preserve"> </w:t>
      </w:r>
      <w:r w:rsidRPr="00AA2BC8">
        <w:t>oraz nieprzekraczaln</w:t>
      </w:r>
      <w:r w:rsidR="00C167EE" w:rsidRPr="00AA2BC8">
        <w:t xml:space="preserve">e </w:t>
      </w:r>
      <w:r w:rsidRPr="00AA2BC8">
        <w:t>lini</w:t>
      </w:r>
      <w:r w:rsidR="00C167EE" w:rsidRPr="00AA2BC8">
        <w:t>e</w:t>
      </w:r>
      <w:r w:rsidRPr="00AA2BC8">
        <w:t xml:space="preserve"> zabudowy. W ustaleniach określono niezbędne wskaźniki zagospodarowania terenu oraz kształtowania zabudowy w nawiązaniu do terenów sąsiednich oraz parametrów </w:t>
      </w:r>
      <w:r w:rsidR="00C167EE" w:rsidRPr="00AA2BC8">
        <w:t xml:space="preserve">wyznaczonych </w:t>
      </w:r>
      <w:r w:rsidRPr="00AA2BC8">
        <w:t>w</w:t>
      </w:r>
      <w:r w:rsidR="00C167EE" w:rsidRPr="00AA2BC8">
        <w:t xml:space="preserve"> obowiązujących</w:t>
      </w:r>
      <w:r w:rsidRPr="00AA2BC8">
        <w:t xml:space="preserve"> planach miejscowych</w:t>
      </w:r>
      <w:r w:rsidR="00BE3FC0" w:rsidRPr="00AA2BC8">
        <w:t>;</w:t>
      </w:r>
    </w:p>
    <w:p w:rsidR="00BE3FC0" w:rsidRPr="00AA2BC8" w:rsidRDefault="00131F03" w:rsidP="00C167EE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2) wymagania zrównoważonego rozwoju</w:t>
      </w:r>
      <w:r w:rsidR="00C167EE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ustalona w planie funkcja terenu pozwala wykorzystać potencjał terenów zgodnie z wyznaczonym w Studium kierunkiem rozwoju terenu oraz istniejącym sąsiedztwem przy poszanowaniu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wymogów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ochrony środowiska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C167EE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3) walory architektoniczne i krajobrazowe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ustaleniach planu wprowadzono nakaz stosowania stonowanej, ujednoliconej kolorystyki elewacji i dachów, zakaz stosowania barw jaskrawych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obowiązek zagospodarowania terenu z udziałem zieleni urządzonej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>Wprowadzono ujednolicone zasady sytuowania głównych elewacji budynków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7122" w:rsidRPr="00AA2BC8" w:rsidRDefault="00131F03" w:rsidP="00097122">
      <w:pPr>
        <w:pStyle w:val="1"/>
        <w:numPr>
          <w:ilvl w:val="0"/>
          <w:numId w:val="0"/>
        </w:numPr>
        <w:ind w:firstLine="709"/>
      </w:pPr>
      <w:r w:rsidRPr="00AA2BC8">
        <w:t>4) wymagania ochrony środowiska, w tym gospodarowania wodami i ochrony gruntów rolnych i leśnych</w:t>
      </w:r>
      <w:r w:rsidR="00BE3FC0" w:rsidRPr="00AA2BC8">
        <w:t xml:space="preserve"> </w:t>
      </w:r>
      <w:r w:rsidRPr="00AA2BC8">
        <w:t>–</w:t>
      </w:r>
      <w:r w:rsidR="00704539" w:rsidRPr="00AA2BC8">
        <w:t xml:space="preserve"> określono sposób zaopatrzenia </w:t>
      </w:r>
      <w:r w:rsidRPr="00AA2BC8">
        <w:t xml:space="preserve">w wodę </w:t>
      </w:r>
      <w:r w:rsidR="00704539" w:rsidRPr="00AA2BC8">
        <w:t xml:space="preserve">- </w:t>
      </w:r>
      <w:r w:rsidRPr="00AA2BC8">
        <w:t xml:space="preserve">z sieci wodociągowej, </w:t>
      </w:r>
      <w:r w:rsidR="00704539" w:rsidRPr="00AA2BC8">
        <w:t>Ustalono</w:t>
      </w:r>
      <w:r w:rsidRPr="00AA2BC8">
        <w:t xml:space="preserve"> sposób odprowadzania ścieków do systemu kanalizacji sanitarnej, wód opadowych i roztopowych do systemu kanalizacji deszczowej oraz na grunt i do gruntu </w:t>
      </w:r>
      <w:r w:rsidR="00704539" w:rsidRPr="00AA2BC8">
        <w:t>z</w:t>
      </w:r>
      <w:r w:rsidRPr="00AA2BC8">
        <w:t xml:space="preserve"> uwzględnieniem zrównoważonego gospodarowania wodami opadowymi i roztopowymi</w:t>
      </w:r>
      <w:r w:rsidR="007A608F">
        <w:t>, ustalono</w:t>
      </w:r>
      <w:r w:rsidR="00097122" w:rsidRPr="00AA2BC8">
        <w:t xml:space="preserve"> zakaz lokalizacji przedsięwzięć mogących zawsze znacząco lub potencjalnie </w:t>
      </w:r>
      <w:r w:rsidR="00097122" w:rsidRPr="00AA2BC8">
        <w:lastRenderedPageBreak/>
        <w:t xml:space="preserve">znacząco oddziaływać na środowisko, z wyłączeniem infrastruktury technicznej, </w:t>
      </w:r>
      <w:r w:rsidR="007A608F" w:rsidRPr="00AA2BC8">
        <w:t>zakaz lokalizacji usług uciążliwych</w:t>
      </w:r>
      <w:r w:rsidR="007A608F">
        <w:t>;</w:t>
      </w:r>
      <w:r w:rsidR="007A608F" w:rsidRPr="00AA2BC8">
        <w:t xml:space="preserve"> </w:t>
      </w:r>
      <w:r w:rsidR="00097122" w:rsidRPr="00AA2BC8">
        <w:t>wprowadzono nakaz ograniczenia uciążliwości prowadzonej działalności do obszaru nieruchom</w:t>
      </w:r>
      <w:r w:rsidR="007A608F">
        <w:t>ości, na której jest prowadzona</w:t>
      </w:r>
      <w:r w:rsidR="00097122" w:rsidRPr="00AA2BC8"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5) wymagania ochrony dziedzictwa kulturowego i zabytków oraz dóbr kultury współczesnej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– ustalenia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planu uzgodniono z wojewódzkim konserwatorem zabytków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6) wymagania ochrony zdrowia oraz bezpieczeństwa ludzi i mienia, a także potrzeby osób ze szczególnymi potrzebami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ustalenia planu nie ograniczają dostępno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ści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architektonicznej osobom ze szczególnymi potrzebami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, wprowadzają obowiązek zachowania dopuszczalnego poziomu hałasu – jak dla terenów zabudowy mieszkaniow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o-usługowej;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7) walory ekonomiczne przestrzeni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ustalając przeznaczenie terenu dążono do racjonalnego i zrównoważonego wykorzystania przestrzeni. W planie ustalono stawkę procentową, służącą naliczeniu opłaty, o której mowa w art. 36 ust 4 ustawy z dnia 27 marca 2003r. o planowaniu i zagospodarowaniu przestrzennym w wysokości 30% dla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gruntów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prywatnych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0% dla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terenów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gminnych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8) prawo własności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zintegrowany plan inwestycyjny został opracowany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poszanowani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prawa własności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uwzględniając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interes publiczny i prywatny oraz zamierzenia inwestora dotyczące obszaru objętego planem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9) potrzeby obronności i bezpieczeństwa państwa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projekt planu został uzgodniony z właściwymi organami wojskowymi, ochrony gra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nic oraz bezpieczeństwa państwa;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10) potrzeby interesu publicznego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plan umożliwia realizację inwestycji celu publicznego zgodnie z przepisami odrębnymi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>zabezpiecza ważn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>y interes publiczny poprzez uwzględnienie rezerw terenowych dla rozbudowy układu komunikacyjnego miejscowości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11) potrzeby w zakresie rozwoju infrastruktury technicznej, w szczególności sieci szerokopasmowych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ustaleniach określono zasady modernizacji, rozbudowy i budowy systemów komunikac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ji i infrastruktury technicznej; 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lan nie wprowadza ograniczeń w zakresie realizacji infrastruktury 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łączności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szerokopasmowej;</w:t>
      </w:r>
    </w:p>
    <w:p w:rsidR="00131F03" w:rsidRPr="00AA2BC8" w:rsidRDefault="00131F03" w:rsidP="007A60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12) zapewnienia udziału społeczeństwa w pracach nad projektem planu, w tym przy użyciu środków komunikacji elektronicznej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plan został sporządzony przy udziale społeczeństwa zgodnie z wymogami określonymi prawem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rozpoczęciu konsultacji społecznych i możliwości składania uwag do planu i oceny oddziaływania na środowisko skutków realizacji planu ogłoszono w prasie miejscowej, poprzez obwieszczenie na tablicy ogłoszeń oraz na stronie internetowej gminy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onsultacje społeczne prowadzono poprzez zbieranie uwag w dniach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…………………………….; 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rojekt planu został zamieszczony na stronie internetowej gminy, co umożliwiło osobom zainteresowanym zapoznanie się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z projektem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użyciem środków komunikacji elektronicznej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13) zachowania jawności i przejrzystości procedur planistycznych – informacje dotyczące możliwości zapoznania się z niezbędną dokumentacją dotyczącą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zintegrowanego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planu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inwestycyjnego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, celem składania uwag, każdorazowo publikowano na stronie internetowej gminy, zgodnie z przepisami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onadto zapewniono możliwość uzyskania wszelkich informacji o trybie sporządzania planu na każdym etapie procedury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14) zapewnienia odpowiedniej ilości i jakości wody do celów zaopatrzenia ludności- plan określa sposób zaopatrzenia w wodę z istniejącej sieci wodociągowej. Sieć wodociągowa w pełni zaspokoi zapotrzebowanie na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odpowiednią ilość i jakość wody;</w:t>
      </w:r>
    </w:p>
    <w:p w:rsidR="00131F03" w:rsidRPr="00AA2BC8" w:rsidRDefault="00131F03" w:rsidP="007A60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15) potrzeby zapobiegania poważnym awariom i ograniczania skutków dla zdrowia ludzkiego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i środowiska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granicach opracowania nie występują zakłady o zwiększonym ryzyku wystąpienia awarii ani zakłady o dużym ryzyku wystąpienia awarii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 w projekcie planu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nie przewiduje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się zakaz lokalizacji ww. zakładów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E3FC0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16) potrzeby związane z kształtowaniem rolniczej przestrzeni produkcyjnej i rozwoju produkcji rolniczej- zgodnie z przyjętą polityką przestrzenną Gminy obszar objęty planem znajduje się w granicach terenu zabudowy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mieszkaniowej z usługami,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ie występują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 xml:space="preserve">więc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przesłanki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dla wprowadzania ustaleń z zakresu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kształtowania rolniczej przestrzeni produkcyjnej i rozwoju produkcji rolniczej. </w:t>
      </w:r>
    </w:p>
    <w:p w:rsidR="0090433D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Ustalając przeznaczenie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sposób zagospodarowania i korzystania z terenów objętych projektem planu, uwzględniono interes publiczny i prywatny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>, w tym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wyrażony w uwagach, które zostały złożone do projektu planu w ramach prowadzonej procedury. 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Plan wprowadza nowe zainwestowanie terenu w nawiązaniu do wyznaczonej polityki przestrzennej Gminy</w:t>
      </w:r>
      <w:r w:rsidR="004F2B8A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zabudowy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mieszkaniowej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. W trakcie projektowania uwzględniono analizy ekonomiczne, środowiskowe i społeczne. W trakcie projektowania uwzględniono potrzeby efektywnego gospodarowania przestrzenią dążąc do minimalizowania transportochłonności układu przestrzennego.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>Przewiduje się, że r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ealizacja planu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wpłynie na aktywizację inwestycyjną sąsiednich, niezabudowanych dotąd terenów o funkcji mieszkaniowej i usługowej,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przyczyni się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też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do wykorzystania potencjału istniejącej infrastruktury technicznej. Komunikacja będzie opierała się o istniejący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i projektowany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układ dróg publicznych.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zagospodarowanie zwiększy ekonomiczną zasadność budowy nowych dróg publicznych oraz efektywność ich wykorzystania.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Teren wyposażony jest w infrastrukturę techniczną</w:t>
      </w:r>
      <w:r w:rsidR="004D4B24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– możliwe jest jego podłączenie do sieci elektroenergetycznej, gazowej, wodociągowej oraz kanalizacji deszczowej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i sanitarnej</w:t>
      </w:r>
      <w:r w:rsidR="004D4B24" w:rsidRPr="00AA2BC8">
        <w:rPr>
          <w:rFonts w:ascii="Times New Roman" w:eastAsia="Times New Roman" w:hAnsi="Times New Roman"/>
          <w:sz w:val="24"/>
          <w:szCs w:val="24"/>
          <w:lang w:eastAsia="pl-PL"/>
        </w:rPr>
        <w:t>. W celu przyłączenia grawitacyjnego do sieci kanalizacji sanitarnej niezbędne jest wykonanie odcinka sieci o długo</w:t>
      </w:r>
      <w:r w:rsidR="00A87039" w:rsidRPr="00AA2BC8">
        <w:rPr>
          <w:rFonts w:ascii="Times New Roman" w:eastAsia="Times New Roman" w:hAnsi="Times New Roman"/>
          <w:sz w:val="24"/>
          <w:szCs w:val="24"/>
          <w:lang w:eastAsia="pl-PL"/>
        </w:rPr>
        <w:t>ści 440 m. przy czym odcinek ten będzie obsługiwał także inne, przylegające tereny o funkcji mieszkaniowej.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Stwierdza się zgodność z wynikami „Analizy zmian w zagospodarowaniu przestrzennym Gminy Lubicz”, o której mowa w art. 32 ust. 1 ustawy o planowaniu i zagospodarowaniu przestrzennym, stanowiącej załącznik do uchwały nr Uchwałą IV/38/24 Rady Gminy Lubicz z dnia 29 sierpnia 2024r. w sprawie aktualności Studium uwarunkowań i kierunków zagospodarowania przestrzennego oraz miejscowych planów zagospodarowania przestrzennego Gminy Lubicz. W zakresie sposobu uwzględnienia „uniwersalnego projektowania”, należy stwierdzić, iż plan stwarza możliwość dla stosowania rozwiązań zapewniających równy dostęp do dóbr i usług. Określenie ogólnych parametrów i wskaźników zabudowy daje podstawę do zastosowania uniwersalnego projektowania na poziomie rozwiązań architektonicznych. Wpływ na finanse publiczne, w tym budżet gminy został przeanalizowany w odniesieniu do skutków bezpośrednich i pośrednich będących następstwem uchwalenia planu, związanych ze wzrostem wartości gruntów, wynikających z podatku od nieruchomości oraz opłat planistycznych, a także możliwych obciążeń 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wydatków związanych z wykupem, odszkodowaniem i realizacją inwestycji z zakresu infrastruktury technicznej należących do zadań własnych gminy. Z przeprowadzonej analizy wynika, że w obszarze objętym planem będą realizowane inwestycje z zakresu infrastruktury technicznej, które należą do zadań własnych gminy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, z zakresu sieci kanalizacji sanitarnej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 części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finansowane będą na podstawie ustaleń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Umowy Urbanistycznej, co wpłynie na zmniejszenie kosztów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związan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z powstaniem obciążeń gminy.</w:t>
      </w:r>
      <w:r w:rsidR="00A87039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Ww. odcinek sieci kanalizacyjnej będzie obsługiwał także inne, przylegające tereny o funkcji mieszkaniowej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Uchwalenie zintegrowanego planu inwestycyjnego, a w dalszej kolejności realizacja jego ustaleń, może mieć wpływ na wysokość dochodów gminy z uwagi na jednorazową opłatę z tytułu wzrostu wartości nieruchomości (opłata planistyczna). Jednorazowa opłata z tytułu wzrostu wartości nieruchomości wymagana jest w sytuacji, kiedy właściciel lub użytkownik nieruchomości zbywa tę nieruchomość. Stawka procentowa opłaty, będącej dochodem własnym gminy, została ustalona na 30% wzrostu wartości nieruchomości. Wartość nieruchomości zostaje określona na dzień sprzedaży, z związku z czym w ramach analizy nie można jednoznacznie i niezmiennie oszacować wartości wpływu do budżetu gminy. 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Ze względu na tożsame z projektowanym użytkowaniem terenu dochód z tytułu podatku od nieruchomości, od gruntów i budynków oraz budowli nie ulegnie zmianie. Podatek od nieruchomości wymierzany jest zgodnie z art. 2 ust. 1 ustawy z 12 stycznia 1991 r. o podatkach i opłatach lokalnych (Dz. U. z 2023 r. poz. 70 z 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zm.) oraz na podstawie Uchwały VIII/86/24 Rady Gminy Lubicz z dnia 4 grudnia 2024 r. w sprawie określenia wysokości stawek podatku od nieruchomości oraz zwolnień od tego podatku. W uchwale ustalono wysokość stawek podatku od nieruchomości:</w:t>
      </w:r>
    </w:p>
    <w:p w:rsidR="00131F03" w:rsidRPr="00AA2BC8" w:rsidRDefault="00131F03" w:rsidP="00B2020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1) od gruntów: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a) związanych z prowadzeniem działalności gospodarczej, bez względu na sposób zakwalifikowania w ewidencji gruntów i budynków - 1,28 zł od 1m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c) pozostałych, w tym zajętych na prowadzenie odpłatnej statutowej działalności pożytku publicznego przez organizacje pożytku publicznego - 0,64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powierzchni;</w:t>
      </w:r>
    </w:p>
    <w:p w:rsidR="00131F03" w:rsidRPr="00AA2BC8" w:rsidRDefault="00131F03" w:rsidP="00B20207">
      <w:p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2) od budynków lub ich części: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a) mieszkalnych - 0,98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b) związanych z prowadzeniem działalności gospodarczej oraz od budynków mieszkalnych lub ich części zajętych na prowadzenie działalności gospodarczej - 32,23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d) związanych z udzielaniem świadczeń zdrowotnych w rozumieniu przepisów o działalności leczniczej, zajętych przez podmioty udzielające tych świadczeń - 6,92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e) pozostałych, w tym zajętych na prowadzenie odpłatnej statutowej działalności pożytku publicznego przez organizacje pożytku publicznego - 5,82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 z wyjątkiem garaży, dla których stawka wynosi - 9,40 zł od 1m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powierzchni użytkowej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bookmarkStart w:id="0" w:name="_GoBack"/>
      <w:bookmarkEnd w:id="0"/>
    </w:p>
    <w:p w:rsidR="00131F03" w:rsidRPr="00AA2BC8" w:rsidRDefault="00131F03" w:rsidP="00D74325">
      <w:p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3) od budowli - 2 % ich wartości, określonej na podstawie art. 4 ust. 1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pkt 3 i ust. 3-7 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12 stycznia 1991r. o podatkach i opłatach lokalnych (Dz. U. z 2023r. poz.70).</w:t>
      </w:r>
    </w:p>
    <w:p w:rsidR="00A75BCC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Wpływy budżetowe z tytułu podatku od nieruchomości mogą ulec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zmianie w wysokości trudnej do 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>oszacowania z uwagi na fakt, że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podstawą do ustalenia wymiaru p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odatku od nieruchomości są dane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ewidencji gruntów i budynków, które są efektem konkretnych działań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realizacji ustaleń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zintegrowanego planu inwestycyjnego.</w:t>
      </w:r>
    </w:p>
    <w:sectPr w:rsidR="00A75BCC" w:rsidRPr="00AA2BC8" w:rsidSect="009B4292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92C1E3" w15:done="0"/>
  <w15:commentEx w15:paraId="3BC9E28F" w15:done="0"/>
  <w15:commentEx w15:paraId="034370A6" w15:done="0"/>
  <w15:commentEx w15:paraId="4F2BC6FD" w15:done="0"/>
  <w15:commentEx w15:paraId="2F2DCE09" w15:done="0"/>
  <w15:commentEx w15:paraId="483ABAF4" w15:done="0"/>
  <w15:commentEx w15:paraId="41A7B37E" w15:done="0"/>
  <w15:commentEx w15:paraId="7E10FAD0" w15:done="0"/>
  <w15:commentEx w15:paraId="0C88210B" w15:done="0"/>
  <w15:commentEx w15:paraId="377F196B" w15:done="0"/>
  <w15:commentEx w15:paraId="292FDE48" w15:done="0"/>
  <w15:commentEx w15:paraId="1B33B7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8CDFEE" w16cex:dateUtc="2025-03-14T09:43:00Z"/>
  <w16cex:commentExtensible w16cex:durableId="687BFDE0" w16cex:dateUtc="2025-03-14T07:48:00Z"/>
  <w16cex:commentExtensible w16cex:durableId="13754A79" w16cex:dateUtc="2025-03-14T08:46:00Z"/>
  <w16cex:commentExtensible w16cex:durableId="29EED97D" w16cex:dateUtc="2025-03-14T08:55:00Z"/>
  <w16cex:commentExtensible w16cex:durableId="10CB5143" w16cex:dateUtc="2025-03-14T08:58:00Z"/>
  <w16cex:commentExtensible w16cex:durableId="70C406CB" w16cex:dateUtc="2025-03-14T09:12:00Z"/>
  <w16cex:commentExtensible w16cex:durableId="7663FAFF" w16cex:dateUtc="2025-03-14T09:13:00Z"/>
  <w16cex:commentExtensible w16cex:durableId="288FBB6B" w16cex:dateUtc="2025-03-14T09:21:00Z"/>
  <w16cex:commentExtensible w16cex:durableId="4FD7C04C" w16cex:dateUtc="2025-03-14T09:23:00Z"/>
  <w16cex:commentExtensible w16cex:durableId="60F072D6" w16cex:dateUtc="2025-03-14T09:25:00Z"/>
  <w16cex:commentExtensible w16cex:durableId="16404407" w16cex:dateUtc="2025-03-14T09:35:00Z"/>
  <w16cex:commentExtensible w16cex:durableId="671338C6" w16cex:dateUtc="2025-03-14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92C1E3" w16cid:durableId="5A8CDFEE"/>
  <w16cid:commentId w16cid:paraId="3BC9E28F" w16cid:durableId="687BFDE0"/>
  <w16cid:commentId w16cid:paraId="034370A6" w16cid:durableId="13754A79"/>
  <w16cid:commentId w16cid:paraId="4F2BC6FD" w16cid:durableId="29EED97D"/>
  <w16cid:commentId w16cid:paraId="2F2DCE09" w16cid:durableId="10CB5143"/>
  <w16cid:commentId w16cid:paraId="483ABAF4" w16cid:durableId="70C406CB"/>
  <w16cid:commentId w16cid:paraId="41A7B37E" w16cid:durableId="7663FAFF"/>
  <w16cid:commentId w16cid:paraId="7E10FAD0" w16cid:durableId="288FBB6B"/>
  <w16cid:commentId w16cid:paraId="0C88210B" w16cid:durableId="4FD7C04C"/>
  <w16cid:commentId w16cid:paraId="377F196B" w16cid:durableId="60F072D6"/>
  <w16cid:commentId w16cid:paraId="292FDE48" w16cid:durableId="16404407"/>
  <w16cid:commentId w16cid:paraId="1B33B7DA" w16cid:durableId="671338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D8" w:rsidRDefault="00A359D8" w:rsidP="003E13AE">
      <w:pPr>
        <w:spacing w:after="0" w:line="240" w:lineRule="auto"/>
      </w:pPr>
      <w:r>
        <w:separator/>
      </w:r>
    </w:p>
  </w:endnote>
  <w:endnote w:type="continuationSeparator" w:id="0">
    <w:p w:rsidR="00A359D8" w:rsidRDefault="00A359D8" w:rsidP="003E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183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87039" w:rsidRPr="002C0F5B" w:rsidRDefault="00A40844">
        <w:pPr>
          <w:pStyle w:val="Stopka"/>
          <w:jc w:val="center"/>
          <w:rPr>
            <w:rFonts w:ascii="Times New Roman" w:hAnsi="Times New Roman"/>
          </w:rPr>
        </w:pPr>
        <w:r w:rsidRPr="002C0F5B">
          <w:rPr>
            <w:rFonts w:ascii="Times New Roman" w:hAnsi="Times New Roman"/>
          </w:rPr>
          <w:fldChar w:fldCharType="begin"/>
        </w:r>
        <w:r w:rsidR="00A87039" w:rsidRPr="002C0F5B">
          <w:rPr>
            <w:rFonts w:ascii="Times New Roman" w:hAnsi="Times New Roman"/>
          </w:rPr>
          <w:instrText>PAGE   \* MERGEFORMAT</w:instrText>
        </w:r>
        <w:r w:rsidRPr="002C0F5B">
          <w:rPr>
            <w:rFonts w:ascii="Times New Roman" w:hAnsi="Times New Roman"/>
          </w:rPr>
          <w:fldChar w:fldCharType="separate"/>
        </w:r>
        <w:r w:rsidR="000F2CBB">
          <w:rPr>
            <w:rFonts w:ascii="Times New Roman" w:hAnsi="Times New Roman"/>
            <w:noProof/>
          </w:rPr>
          <w:t>5</w:t>
        </w:r>
        <w:r w:rsidRPr="002C0F5B">
          <w:rPr>
            <w:rFonts w:ascii="Times New Roman" w:hAnsi="Times New Roman"/>
          </w:rPr>
          <w:fldChar w:fldCharType="end"/>
        </w:r>
      </w:p>
    </w:sdtContent>
  </w:sdt>
  <w:p w:rsidR="00A87039" w:rsidRDefault="00A87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D8" w:rsidRDefault="00A359D8" w:rsidP="003E13AE">
      <w:pPr>
        <w:spacing w:after="0" w:line="240" w:lineRule="auto"/>
      </w:pPr>
      <w:r>
        <w:separator/>
      </w:r>
    </w:p>
  </w:footnote>
  <w:footnote w:type="continuationSeparator" w:id="0">
    <w:p w:rsidR="00A359D8" w:rsidRDefault="00A359D8" w:rsidP="003E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26060"/>
    <w:multiLevelType w:val="hybridMultilevel"/>
    <w:tmpl w:val="FB9066D6"/>
    <w:lvl w:ilvl="0" w:tplc="4134E6D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762E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B0D34"/>
    <w:multiLevelType w:val="hybridMultilevel"/>
    <w:tmpl w:val="9D86BC16"/>
    <w:lvl w:ilvl="0" w:tplc="174E9416">
      <w:start w:val="1"/>
      <w:numFmt w:val="decimal"/>
      <w:pStyle w:val="111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1F21C4"/>
    <w:multiLevelType w:val="hybridMultilevel"/>
    <w:tmpl w:val="2DB61646"/>
    <w:lvl w:ilvl="0" w:tplc="C4C2D80A">
      <w:start w:val="1"/>
      <w:numFmt w:val="decimal"/>
      <w:pStyle w:val="1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5E57BFA"/>
    <w:multiLevelType w:val="hybridMultilevel"/>
    <w:tmpl w:val="6BAE8B68"/>
    <w:lvl w:ilvl="0" w:tplc="8E0AA7FA">
      <w:start w:val="1"/>
      <w:numFmt w:val="decimal"/>
      <w:pStyle w:val="a"/>
      <w:suff w:val="space"/>
      <w:lvlText w:val="§ %1."/>
      <w:lvlJc w:val="right"/>
      <w:pPr>
        <w:ind w:left="-510" w:firstLine="794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B707D"/>
    <w:multiLevelType w:val="hybridMultilevel"/>
    <w:tmpl w:val="47D668DC"/>
    <w:lvl w:ilvl="0" w:tplc="052E149C">
      <w:start w:val="1"/>
      <w:numFmt w:val="lowerLetter"/>
      <w:pStyle w:val="alitera"/>
      <w:lvlText w:val="%1)"/>
      <w:lvlJc w:val="left"/>
      <w:pPr>
        <w:ind w:left="786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4DD41D2E" w:tentative="1">
      <w:start w:val="1"/>
      <w:numFmt w:val="lowerLetter"/>
      <w:lvlText w:val="%2."/>
      <w:lvlJc w:val="left"/>
      <w:pPr>
        <w:ind w:left="1158" w:hanging="360"/>
      </w:pPr>
    </w:lvl>
    <w:lvl w:ilvl="2" w:tplc="D392411A" w:tentative="1">
      <w:start w:val="1"/>
      <w:numFmt w:val="lowerRoman"/>
      <w:lvlText w:val="%3."/>
      <w:lvlJc w:val="right"/>
      <w:pPr>
        <w:ind w:left="1878" w:hanging="180"/>
      </w:pPr>
    </w:lvl>
    <w:lvl w:ilvl="3" w:tplc="CE3671A8" w:tentative="1">
      <w:start w:val="1"/>
      <w:numFmt w:val="decimal"/>
      <w:lvlText w:val="%4."/>
      <w:lvlJc w:val="left"/>
      <w:pPr>
        <w:ind w:left="2598" w:hanging="360"/>
      </w:pPr>
    </w:lvl>
    <w:lvl w:ilvl="4" w:tplc="C0A611A8" w:tentative="1">
      <w:start w:val="1"/>
      <w:numFmt w:val="lowerLetter"/>
      <w:lvlText w:val="%5."/>
      <w:lvlJc w:val="left"/>
      <w:pPr>
        <w:ind w:left="3318" w:hanging="360"/>
      </w:pPr>
    </w:lvl>
    <w:lvl w:ilvl="5" w:tplc="A6EE9A14" w:tentative="1">
      <w:start w:val="1"/>
      <w:numFmt w:val="lowerRoman"/>
      <w:lvlText w:val="%6."/>
      <w:lvlJc w:val="right"/>
      <w:pPr>
        <w:ind w:left="4038" w:hanging="180"/>
      </w:pPr>
    </w:lvl>
    <w:lvl w:ilvl="6" w:tplc="568A413C" w:tentative="1">
      <w:start w:val="1"/>
      <w:numFmt w:val="decimal"/>
      <w:lvlText w:val="%7."/>
      <w:lvlJc w:val="left"/>
      <w:pPr>
        <w:ind w:left="4758" w:hanging="360"/>
      </w:pPr>
    </w:lvl>
    <w:lvl w:ilvl="7" w:tplc="1C22C11A" w:tentative="1">
      <w:start w:val="1"/>
      <w:numFmt w:val="lowerLetter"/>
      <w:lvlText w:val="%8."/>
      <w:lvlJc w:val="left"/>
      <w:pPr>
        <w:ind w:left="5478" w:hanging="360"/>
      </w:pPr>
    </w:lvl>
    <w:lvl w:ilvl="8" w:tplc="8A2411B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340F68B6"/>
    <w:multiLevelType w:val="hybridMultilevel"/>
    <w:tmpl w:val="3FB8F756"/>
    <w:lvl w:ilvl="0" w:tplc="81DE8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714313"/>
    <w:multiLevelType w:val="hybridMultilevel"/>
    <w:tmpl w:val="C37AC4A4"/>
    <w:lvl w:ilvl="0" w:tplc="9B9E62A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203A1A"/>
    <w:multiLevelType w:val="multilevel"/>
    <w:tmpl w:val="E8EE7F3C"/>
    <w:lvl w:ilvl="0">
      <w:start w:val="1"/>
      <w:numFmt w:val="decimal"/>
      <w:pStyle w:val="punkt1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5161207"/>
    <w:multiLevelType w:val="multilevel"/>
    <w:tmpl w:val="4B0099C6"/>
    <w:lvl w:ilvl="0">
      <w:start w:val="1"/>
      <w:numFmt w:val="decimal"/>
      <w:pStyle w:val="punkty"/>
      <w:lvlText w:val="%1)"/>
      <w:lvlJc w:val="left"/>
      <w:pPr>
        <w:ind w:left="284" w:firstLine="1211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53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73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93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13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33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73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93" w:firstLine="6300"/>
      </w:pPr>
      <w:rPr>
        <w:vertAlign w:val="baseline"/>
      </w:rPr>
    </w:lvl>
  </w:abstractNum>
  <w:abstractNum w:abstractNumId="10">
    <w:nsid w:val="5C920C2C"/>
    <w:multiLevelType w:val="hybridMultilevel"/>
    <w:tmpl w:val="5032F1A2"/>
    <w:lvl w:ilvl="0" w:tplc="4134E6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0D54B8"/>
    <w:multiLevelType w:val="hybridMultilevel"/>
    <w:tmpl w:val="D4AEB15E"/>
    <w:lvl w:ilvl="0" w:tplc="4134E6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1"/>
  </w:num>
  <w:num w:numId="24">
    <w:abstractNumId w:val="7"/>
  </w:num>
  <w:num w:numId="25">
    <w:abstractNumId w:val="11"/>
  </w:num>
  <w:num w:numId="26">
    <w:abstractNumId w:val="1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elina Fijałkowska">
    <w15:presenceInfo w15:providerId="AD" w15:userId="S-1-5-21-2548786194-3576567113-3839154912-2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11"/>
    <w:rsid w:val="000006E5"/>
    <w:rsid w:val="00003C47"/>
    <w:rsid w:val="00006EAD"/>
    <w:rsid w:val="00010E9D"/>
    <w:rsid w:val="00012644"/>
    <w:rsid w:val="0001526E"/>
    <w:rsid w:val="0001643B"/>
    <w:rsid w:val="000168A8"/>
    <w:rsid w:val="00016C1A"/>
    <w:rsid w:val="000171E5"/>
    <w:rsid w:val="00022171"/>
    <w:rsid w:val="00022770"/>
    <w:rsid w:val="00025D89"/>
    <w:rsid w:val="00025E32"/>
    <w:rsid w:val="00030336"/>
    <w:rsid w:val="00030FBB"/>
    <w:rsid w:val="00032C6B"/>
    <w:rsid w:val="000339F0"/>
    <w:rsid w:val="00033E89"/>
    <w:rsid w:val="00035F8C"/>
    <w:rsid w:val="000362F8"/>
    <w:rsid w:val="00036953"/>
    <w:rsid w:val="00036E81"/>
    <w:rsid w:val="00036EF8"/>
    <w:rsid w:val="00041C1C"/>
    <w:rsid w:val="00043EEB"/>
    <w:rsid w:val="000442AB"/>
    <w:rsid w:val="00044767"/>
    <w:rsid w:val="000465CF"/>
    <w:rsid w:val="000538D8"/>
    <w:rsid w:val="00053D9B"/>
    <w:rsid w:val="00053FAC"/>
    <w:rsid w:val="00055B33"/>
    <w:rsid w:val="00061891"/>
    <w:rsid w:val="00062157"/>
    <w:rsid w:val="000624E7"/>
    <w:rsid w:val="00064745"/>
    <w:rsid w:val="000653E3"/>
    <w:rsid w:val="0006625E"/>
    <w:rsid w:val="00066FEC"/>
    <w:rsid w:val="00070ADD"/>
    <w:rsid w:val="00070BBA"/>
    <w:rsid w:val="000711D3"/>
    <w:rsid w:val="00071FA8"/>
    <w:rsid w:val="000722F8"/>
    <w:rsid w:val="000730D8"/>
    <w:rsid w:val="00075D13"/>
    <w:rsid w:val="000811FF"/>
    <w:rsid w:val="00081970"/>
    <w:rsid w:val="0008236F"/>
    <w:rsid w:val="00085214"/>
    <w:rsid w:val="00086697"/>
    <w:rsid w:val="00092A33"/>
    <w:rsid w:val="0009371E"/>
    <w:rsid w:val="0009390D"/>
    <w:rsid w:val="00093A5F"/>
    <w:rsid w:val="00093CF2"/>
    <w:rsid w:val="00094367"/>
    <w:rsid w:val="000962F7"/>
    <w:rsid w:val="00097122"/>
    <w:rsid w:val="00097C95"/>
    <w:rsid w:val="000A06DA"/>
    <w:rsid w:val="000A14B6"/>
    <w:rsid w:val="000A1878"/>
    <w:rsid w:val="000A1CC1"/>
    <w:rsid w:val="000A342A"/>
    <w:rsid w:val="000A51E2"/>
    <w:rsid w:val="000A61CD"/>
    <w:rsid w:val="000B0420"/>
    <w:rsid w:val="000B080C"/>
    <w:rsid w:val="000B0CCC"/>
    <w:rsid w:val="000B227A"/>
    <w:rsid w:val="000B2A17"/>
    <w:rsid w:val="000B39E2"/>
    <w:rsid w:val="000B3B01"/>
    <w:rsid w:val="000B581D"/>
    <w:rsid w:val="000B5B55"/>
    <w:rsid w:val="000B603A"/>
    <w:rsid w:val="000B6F12"/>
    <w:rsid w:val="000C0A07"/>
    <w:rsid w:val="000C1114"/>
    <w:rsid w:val="000C34F2"/>
    <w:rsid w:val="000C4C7B"/>
    <w:rsid w:val="000C7152"/>
    <w:rsid w:val="000C7CCB"/>
    <w:rsid w:val="000D0D92"/>
    <w:rsid w:val="000D13D7"/>
    <w:rsid w:val="000D1C03"/>
    <w:rsid w:val="000D3076"/>
    <w:rsid w:val="000D3412"/>
    <w:rsid w:val="000D3E4D"/>
    <w:rsid w:val="000D4B78"/>
    <w:rsid w:val="000D61ED"/>
    <w:rsid w:val="000E1EBE"/>
    <w:rsid w:val="000E2558"/>
    <w:rsid w:val="000E2CD3"/>
    <w:rsid w:val="000E4DBA"/>
    <w:rsid w:val="000E5CC8"/>
    <w:rsid w:val="000F1668"/>
    <w:rsid w:val="000F18B2"/>
    <w:rsid w:val="000F1D7B"/>
    <w:rsid w:val="000F1EA7"/>
    <w:rsid w:val="000F2CBB"/>
    <w:rsid w:val="000F4B51"/>
    <w:rsid w:val="000F7098"/>
    <w:rsid w:val="000F73DB"/>
    <w:rsid w:val="0010026C"/>
    <w:rsid w:val="00101AF6"/>
    <w:rsid w:val="001020C5"/>
    <w:rsid w:val="00102B76"/>
    <w:rsid w:val="001047C1"/>
    <w:rsid w:val="00106C1A"/>
    <w:rsid w:val="00107143"/>
    <w:rsid w:val="00107B86"/>
    <w:rsid w:val="00110FEA"/>
    <w:rsid w:val="00112364"/>
    <w:rsid w:val="001149BC"/>
    <w:rsid w:val="00120CA0"/>
    <w:rsid w:val="00121032"/>
    <w:rsid w:val="00123458"/>
    <w:rsid w:val="001254C1"/>
    <w:rsid w:val="00126DB0"/>
    <w:rsid w:val="00131F03"/>
    <w:rsid w:val="00133D72"/>
    <w:rsid w:val="001426CE"/>
    <w:rsid w:val="0014523B"/>
    <w:rsid w:val="00145405"/>
    <w:rsid w:val="001464F0"/>
    <w:rsid w:val="00146DB4"/>
    <w:rsid w:val="00147B50"/>
    <w:rsid w:val="00152158"/>
    <w:rsid w:val="0015231B"/>
    <w:rsid w:val="0015359E"/>
    <w:rsid w:val="0015582D"/>
    <w:rsid w:val="00155FB2"/>
    <w:rsid w:val="00157225"/>
    <w:rsid w:val="00166FDA"/>
    <w:rsid w:val="00170CA8"/>
    <w:rsid w:val="0017160E"/>
    <w:rsid w:val="0017297B"/>
    <w:rsid w:val="001746E6"/>
    <w:rsid w:val="00175CF0"/>
    <w:rsid w:val="00175CFC"/>
    <w:rsid w:val="001765EA"/>
    <w:rsid w:val="00181035"/>
    <w:rsid w:val="00181A8E"/>
    <w:rsid w:val="00181D7A"/>
    <w:rsid w:val="00182575"/>
    <w:rsid w:val="00182E3F"/>
    <w:rsid w:val="0018551A"/>
    <w:rsid w:val="0018616D"/>
    <w:rsid w:val="0019179A"/>
    <w:rsid w:val="00191CEE"/>
    <w:rsid w:val="00192F7E"/>
    <w:rsid w:val="00195DAE"/>
    <w:rsid w:val="001973D4"/>
    <w:rsid w:val="001A0BFD"/>
    <w:rsid w:val="001A1070"/>
    <w:rsid w:val="001A1A61"/>
    <w:rsid w:val="001A48DF"/>
    <w:rsid w:val="001A607E"/>
    <w:rsid w:val="001A6A90"/>
    <w:rsid w:val="001A6AB0"/>
    <w:rsid w:val="001A7C9B"/>
    <w:rsid w:val="001B1A13"/>
    <w:rsid w:val="001B2E85"/>
    <w:rsid w:val="001C6724"/>
    <w:rsid w:val="001C7B2E"/>
    <w:rsid w:val="001D0C0A"/>
    <w:rsid w:val="001D109C"/>
    <w:rsid w:val="001D195F"/>
    <w:rsid w:val="001D5564"/>
    <w:rsid w:val="001D6677"/>
    <w:rsid w:val="001D739E"/>
    <w:rsid w:val="001E15BD"/>
    <w:rsid w:val="001E221C"/>
    <w:rsid w:val="001E2BFC"/>
    <w:rsid w:val="001E3031"/>
    <w:rsid w:val="001E7AF7"/>
    <w:rsid w:val="001F06EA"/>
    <w:rsid w:val="001F1996"/>
    <w:rsid w:val="001F2BE9"/>
    <w:rsid w:val="001F3397"/>
    <w:rsid w:val="001F434A"/>
    <w:rsid w:val="001F43A4"/>
    <w:rsid w:val="001F662B"/>
    <w:rsid w:val="00200057"/>
    <w:rsid w:val="00200181"/>
    <w:rsid w:val="00200531"/>
    <w:rsid w:val="0020066B"/>
    <w:rsid w:val="00200ABB"/>
    <w:rsid w:val="00201730"/>
    <w:rsid w:val="002027B9"/>
    <w:rsid w:val="00205E12"/>
    <w:rsid w:val="00206AD8"/>
    <w:rsid w:val="00207A0E"/>
    <w:rsid w:val="00207B68"/>
    <w:rsid w:val="00212FAD"/>
    <w:rsid w:val="0021393B"/>
    <w:rsid w:val="00213C24"/>
    <w:rsid w:val="0021491B"/>
    <w:rsid w:val="00214B12"/>
    <w:rsid w:val="002166E8"/>
    <w:rsid w:val="0021741F"/>
    <w:rsid w:val="002174D6"/>
    <w:rsid w:val="00221F70"/>
    <w:rsid w:val="00222BAB"/>
    <w:rsid w:val="00222DA2"/>
    <w:rsid w:val="00223725"/>
    <w:rsid w:val="0022541A"/>
    <w:rsid w:val="00225DE1"/>
    <w:rsid w:val="00226A0D"/>
    <w:rsid w:val="00233201"/>
    <w:rsid w:val="00233585"/>
    <w:rsid w:val="00234057"/>
    <w:rsid w:val="0024451E"/>
    <w:rsid w:val="0024457B"/>
    <w:rsid w:val="002447A9"/>
    <w:rsid w:val="00244E5B"/>
    <w:rsid w:val="00246170"/>
    <w:rsid w:val="00246474"/>
    <w:rsid w:val="00247761"/>
    <w:rsid w:val="00247E3F"/>
    <w:rsid w:val="002502B8"/>
    <w:rsid w:val="002554E3"/>
    <w:rsid w:val="002562A4"/>
    <w:rsid w:val="00256959"/>
    <w:rsid w:val="002579B8"/>
    <w:rsid w:val="00260E9B"/>
    <w:rsid w:val="00261C46"/>
    <w:rsid w:val="00263E02"/>
    <w:rsid w:val="00264045"/>
    <w:rsid w:val="002662B6"/>
    <w:rsid w:val="002678EA"/>
    <w:rsid w:val="00267C44"/>
    <w:rsid w:val="002707B8"/>
    <w:rsid w:val="002729B1"/>
    <w:rsid w:val="00273C2A"/>
    <w:rsid w:val="00275D71"/>
    <w:rsid w:val="002773F9"/>
    <w:rsid w:val="00281C6D"/>
    <w:rsid w:val="002869A0"/>
    <w:rsid w:val="0028715B"/>
    <w:rsid w:val="00287E13"/>
    <w:rsid w:val="00290A63"/>
    <w:rsid w:val="00291576"/>
    <w:rsid w:val="002974C5"/>
    <w:rsid w:val="0029755D"/>
    <w:rsid w:val="00297ACC"/>
    <w:rsid w:val="002A1549"/>
    <w:rsid w:val="002A180D"/>
    <w:rsid w:val="002A661D"/>
    <w:rsid w:val="002A70C0"/>
    <w:rsid w:val="002A779E"/>
    <w:rsid w:val="002A7E21"/>
    <w:rsid w:val="002B2548"/>
    <w:rsid w:val="002B26EC"/>
    <w:rsid w:val="002B3AA5"/>
    <w:rsid w:val="002B5D2E"/>
    <w:rsid w:val="002B643B"/>
    <w:rsid w:val="002B65E9"/>
    <w:rsid w:val="002B6DD7"/>
    <w:rsid w:val="002B7032"/>
    <w:rsid w:val="002C0E58"/>
    <w:rsid w:val="002C0F5B"/>
    <w:rsid w:val="002C4003"/>
    <w:rsid w:val="002C416C"/>
    <w:rsid w:val="002C46C3"/>
    <w:rsid w:val="002C5699"/>
    <w:rsid w:val="002C579E"/>
    <w:rsid w:val="002C78D6"/>
    <w:rsid w:val="002C7DC7"/>
    <w:rsid w:val="002D02C5"/>
    <w:rsid w:val="002D069C"/>
    <w:rsid w:val="002D0FD2"/>
    <w:rsid w:val="002D1F49"/>
    <w:rsid w:val="002D2219"/>
    <w:rsid w:val="002D2466"/>
    <w:rsid w:val="002D3C74"/>
    <w:rsid w:val="002D43AF"/>
    <w:rsid w:val="002D4AD5"/>
    <w:rsid w:val="002D5056"/>
    <w:rsid w:val="002D6AC1"/>
    <w:rsid w:val="002D6D11"/>
    <w:rsid w:val="002D7E46"/>
    <w:rsid w:val="002E15A0"/>
    <w:rsid w:val="002E22E2"/>
    <w:rsid w:val="002E3443"/>
    <w:rsid w:val="002E70F8"/>
    <w:rsid w:val="002E711B"/>
    <w:rsid w:val="002E72E0"/>
    <w:rsid w:val="002F3B4F"/>
    <w:rsid w:val="002F4C4D"/>
    <w:rsid w:val="002F4DDB"/>
    <w:rsid w:val="002F5D6E"/>
    <w:rsid w:val="002F6CC9"/>
    <w:rsid w:val="002F7E06"/>
    <w:rsid w:val="002F7F8A"/>
    <w:rsid w:val="00303E2D"/>
    <w:rsid w:val="003047B4"/>
    <w:rsid w:val="00305052"/>
    <w:rsid w:val="003054D4"/>
    <w:rsid w:val="00306562"/>
    <w:rsid w:val="003066C2"/>
    <w:rsid w:val="00306AFE"/>
    <w:rsid w:val="00306F84"/>
    <w:rsid w:val="003104B5"/>
    <w:rsid w:val="00310C0E"/>
    <w:rsid w:val="0031210C"/>
    <w:rsid w:val="00313035"/>
    <w:rsid w:val="003141F6"/>
    <w:rsid w:val="0031513E"/>
    <w:rsid w:val="0031627D"/>
    <w:rsid w:val="00316785"/>
    <w:rsid w:val="0032136E"/>
    <w:rsid w:val="00322539"/>
    <w:rsid w:val="0032324E"/>
    <w:rsid w:val="00323FA6"/>
    <w:rsid w:val="003279C2"/>
    <w:rsid w:val="00330153"/>
    <w:rsid w:val="003318DD"/>
    <w:rsid w:val="00332074"/>
    <w:rsid w:val="00332473"/>
    <w:rsid w:val="00333E0F"/>
    <w:rsid w:val="0033451F"/>
    <w:rsid w:val="00334BA4"/>
    <w:rsid w:val="00335C97"/>
    <w:rsid w:val="00336A59"/>
    <w:rsid w:val="0034012D"/>
    <w:rsid w:val="00342077"/>
    <w:rsid w:val="0034345B"/>
    <w:rsid w:val="00344125"/>
    <w:rsid w:val="00353D9C"/>
    <w:rsid w:val="0035679E"/>
    <w:rsid w:val="00360A6E"/>
    <w:rsid w:val="00360CF9"/>
    <w:rsid w:val="00361969"/>
    <w:rsid w:val="00362399"/>
    <w:rsid w:val="00364C05"/>
    <w:rsid w:val="00366A2C"/>
    <w:rsid w:val="00366A8F"/>
    <w:rsid w:val="00371133"/>
    <w:rsid w:val="00371D6E"/>
    <w:rsid w:val="00373863"/>
    <w:rsid w:val="00373953"/>
    <w:rsid w:val="003754F4"/>
    <w:rsid w:val="00375C8C"/>
    <w:rsid w:val="00376655"/>
    <w:rsid w:val="0037767D"/>
    <w:rsid w:val="00377852"/>
    <w:rsid w:val="003778FD"/>
    <w:rsid w:val="00377AD7"/>
    <w:rsid w:val="00381191"/>
    <w:rsid w:val="00383330"/>
    <w:rsid w:val="00383600"/>
    <w:rsid w:val="00384655"/>
    <w:rsid w:val="00384F22"/>
    <w:rsid w:val="00385D6E"/>
    <w:rsid w:val="003949C7"/>
    <w:rsid w:val="003958B6"/>
    <w:rsid w:val="00395C3C"/>
    <w:rsid w:val="0039676E"/>
    <w:rsid w:val="00397378"/>
    <w:rsid w:val="003A04E3"/>
    <w:rsid w:val="003A0FB6"/>
    <w:rsid w:val="003A1132"/>
    <w:rsid w:val="003A11BF"/>
    <w:rsid w:val="003A1634"/>
    <w:rsid w:val="003A1BB6"/>
    <w:rsid w:val="003A2261"/>
    <w:rsid w:val="003A468C"/>
    <w:rsid w:val="003A5521"/>
    <w:rsid w:val="003A57D4"/>
    <w:rsid w:val="003A6EAC"/>
    <w:rsid w:val="003A7F7D"/>
    <w:rsid w:val="003B1332"/>
    <w:rsid w:val="003B18D9"/>
    <w:rsid w:val="003B247C"/>
    <w:rsid w:val="003B2BA7"/>
    <w:rsid w:val="003B4B9B"/>
    <w:rsid w:val="003B5034"/>
    <w:rsid w:val="003B5F30"/>
    <w:rsid w:val="003C238D"/>
    <w:rsid w:val="003C2416"/>
    <w:rsid w:val="003C2ED1"/>
    <w:rsid w:val="003C3448"/>
    <w:rsid w:val="003C3A0E"/>
    <w:rsid w:val="003C40B1"/>
    <w:rsid w:val="003C4229"/>
    <w:rsid w:val="003C588F"/>
    <w:rsid w:val="003C5CAC"/>
    <w:rsid w:val="003C679A"/>
    <w:rsid w:val="003D15C0"/>
    <w:rsid w:val="003D5D0E"/>
    <w:rsid w:val="003D69B3"/>
    <w:rsid w:val="003E00E4"/>
    <w:rsid w:val="003E13AE"/>
    <w:rsid w:val="003E25AF"/>
    <w:rsid w:val="003E2A94"/>
    <w:rsid w:val="003E57F5"/>
    <w:rsid w:val="003E664D"/>
    <w:rsid w:val="003E6908"/>
    <w:rsid w:val="003E6A9A"/>
    <w:rsid w:val="003E7B7A"/>
    <w:rsid w:val="003F2E54"/>
    <w:rsid w:val="003F757A"/>
    <w:rsid w:val="003F75B7"/>
    <w:rsid w:val="004000F9"/>
    <w:rsid w:val="004002A8"/>
    <w:rsid w:val="0040065A"/>
    <w:rsid w:val="00400671"/>
    <w:rsid w:val="0040080F"/>
    <w:rsid w:val="004023C5"/>
    <w:rsid w:val="00402EE7"/>
    <w:rsid w:val="004035D0"/>
    <w:rsid w:val="00403D78"/>
    <w:rsid w:val="00404D1D"/>
    <w:rsid w:val="00407502"/>
    <w:rsid w:val="00407CBB"/>
    <w:rsid w:val="00410D32"/>
    <w:rsid w:val="004114D8"/>
    <w:rsid w:val="00411C00"/>
    <w:rsid w:val="00412868"/>
    <w:rsid w:val="00412BC0"/>
    <w:rsid w:val="00413176"/>
    <w:rsid w:val="00413BC0"/>
    <w:rsid w:val="00415428"/>
    <w:rsid w:val="004157FB"/>
    <w:rsid w:val="0041679F"/>
    <w:rsid w:val="004178D4"/>
    <w:rsid w:val="0042399E"/>
    <w:rsid w:val="0042490D"/>
    <w:rsid w:val="00427569"/>
    <w:rsid w:val="00427A7F"/>
    <w:rsid w:val="00427E37"/>
    <w:rsid w:val="004306C8"/>
    <w:rsid w:val="00430DD2"/>
    <w:rsid w:val="00430E07"/>
    <w:rsid w:val="004319C4"/>
    <w:rsid w:val="00431B3E"/>
    <w:rsid w:val="00432541"/>
    <w:rsid w:val="00433BF0"/>
    <w:rsid w:val="004347DA"/>
    <w:rsid w:val="00441193"/>
    <w:rsid w:val="00441CF6"/>
    <w:rsid w:val="00441EA6"/>
    <w:rsid w:val="00441FD4"/>
    <w:rsid w:val="004441FB"/>
    <w:rsid w:val="0044448D"/>
    <w:rsid w:val="00444FAA"/>
    <w:rsid w:val="00446B7D"/>
    <w:rsid w:val="00447543"/>
    <w:rsid w:val="0045613C"/>
    <w:rsid w:val="004566CF"/>
    <w:rsid w:val="00456BAA"/>
    <w:rsid w:val="00457E81"/>
    <w:rsid w:val="004602DF"/>
    <w:rsid w:val="00462D16"/>
    <w:rsid w:val="004638B6"/>
    <w:rsid w:val="004641FD"/>
    <w:rsid w:val="00465032"/>
    <w:rsid w:val="00466207"/>
    <w:rsid w:val="00467E6E"/>
    <w:rsid w:val="004708AF"/>
    <w:rsid w:val="00471AA4"/>
    <w:rsid w:val="00472EC7"/>
    <w:rsid w:val="00473100"/>
    <w:rsid w:val="0047385D"/>
    <w:rsid w:val="0047422A"/>
    <w:rsid w:val="0047554E"/>
    <w:rsid w:val="00475F51"/>
    <w:rsid w:val="00476049"/>
    <w:rsid w:val="0047662D"/>
    <w:rsid w:val="004773F5"/>
    <w:rsid w:val="004806E1"/>
    <w:rsid w:val="00480AC6"/>
    <w:rsid w:val="0048349E"/>
    <w:rsid w:val="00485657"/>
    <w:rsid w:val="00486D5D"/>
    <w:rsid w:val="004872A8"/>
    <w:rsid w:val="00487C7E"/>
    <w:rsid w:val="00492FD9"/>
    <w:rsid w:val="00493B36"/>
    <w:rsid w:val="0049474D"/>
    <w:rsid w:val="00494A05"/>
    <w:rsid w:val="0049559E"/>
    <w:rsid w:val="00495FBC"/>
    <w:rsid w:val="0049677B"/>
    <w:rsid w:val="00497F5C"/>
    <w:rsid w:val="004A1301"/>
    <w:rsid w:val="004A31BF"/>
    <w:rsid w:val="004A4C52"/>
    <w:rsid w:val="004A548A"/>
    <w:rsid w:val="004A62AF"/>
    <w:rsid w:val="004A65BC"/>
    <w:rsid w:val="004A705A"/>
    <w:rsid w:val="004B070C"/>
    <w:rsid w:val="004B1E73"/>
    <w:rsid w:val="004B2CCE"/>
    <w:rsid w:val="004B2F23"/>
    <w:rsid w:val="004B4A85"/>
    <w:rsid w:val="004B7911"/>
    <w:rsid w:val="004C0AA2"/>
    <w:rsid w:val="004C5829"/>
    <w:rsid w:val="004C7098"/>
    <w:rsid w:val="004C7407"/>
    <w:rsid w:val="004C7540"/>
    <w:rsid w:val="004D0D31"/>
    <w:rsid w:val="004D144F"/>
    <w:rsid w:val="004D1A06"/>
    <w:rsid w:val="004D1E6B"/>
    <w:rsid w:val="004D2A93"/>
    <w:rsid w:val="004D3595"/>
    <w:rsid w:val="004D4B24"/>
    <w:rsid w:val="004D60D1"/>
    <w:rsid w:val="004D60E2"/>
    <w:rsid w:val="004D668A"/>
    <w:rsid w:val="004D677E"/>
    <w:rsid w:val="004E2242"/>
    <w:rsid w:val="004E25F2"/>
    <w:rsid w:val="004E3128"/>
    <w:rsid w:val="004E34F1"/>
    <w:rsid w:val="004E64BA"/>
    <w:rsid w:val="004E668E"/>
    <w:rsid w:val="004E7508"/>
    <w:rsid w:val="004F025E"/>
    <w:rsid w:val="004F0F37"/>
    <w:rsid w:val="004F1DC9"/>
    <w:rsid w:val="004F2B8A"/>
    <w:rsid w:val="004F4475"/>
    <w:rsid w:val="004F61E8"/>
    <w:rsid w:val="004F73E8"/>
    <w:rsid w:val="004F77D0"/>
    <w:rsid w:val="004F7D25"/>
    <w:rsid w:val="0050137D"/>
    <w:rsid w:val="0050277C"/>
    <w:rsid w:val="0050278B"/>
    <w:rsid w:val="005033EB"/>
    <w:rsid w:val="0050365A"/>
    <w:rsid w:val="0050446A"/>
    <w:rsid w:val="005053C7"/>
    <w:rsid w:val="00506BA7"/>
    <w:rsid w:val="00506DE9"/>
    <w:rsid w:val="0050701E"/>
    <w:rsid w:val="005070FA"/>
    <w:rsid w:val="0050724E"/>
    <w:rsid w:val="005073DA"/>
    <w:rsid w:val="00507E35"/>
    <w:rsid w:val="00512FA6"/>
    <w:rsid w:val="00513A9F"/>
    <w:rsid w:val="00515834"/>
    <w:rsid w:val="005171A9"/>
    <w:rsid w:val="005178CB"/>
    <w:rsid w:val="0052037F"/>
    <w:rsid w:val="00520F3F"/>
    <w:rsid w:val="00521ABD"/>
    <w:rsid w:val="00525A04"/>
    <w:rsid w:val="005272FE"/>
    <w:rsid w:val="0053148C"/>
    <w:rsid w:val="0053314F"/>
    <w:rsid w:val="00534EDF"/>
    <w:rsid w:val="00536102"/>
    <w:rsid w:val="0053676E"/>
    <w:rsid w:val="00537E95"/>
    <w:rsid w:val="00540755"/>
    <w:rsid w:val="00540C96"/>
    <w:rsid w:val="00542492"/>
    <w:rsid w:val="00543222"/>
    <w:rsid w:val="00544F31"/>
    <w:rsid w:val="005459E0"/>
    <w:rsid w:val="00545F7D"/>
    <w:rsid w:val="00550AF7"/>
    <w:rsid w:val="005550AB"/>
    <w:rsid w:val="0055517C"/>
    <w:rsid w:val="00555BD3"/>
    <w:rsid w:val="00560C48"/>
    <w:rsid w:val="005628DC"/>
    <w:rsid w:val="0056366E"/>
    <w:rsid w:val="00564C03"/>
    <w:rsid w:val="00564CF1"/>
    <w:rsid w:val="0056548C"/>
    <w:rsid w:val="00565D3A"/>
    <w:rsid w:val="0056705E"/>
    <w:rsid w:val="0057117E"/>
    <w:rsid w:val="00571ECB"/>
    <w:rsid w:val="005723A5"/>
    <w:rsid w:val="0057297D"/>
    <w:rsid w:val="005741E4"/>
    <w:rsid w:val="00574A3D"/>
    <w:rsid w:val="00575104"/>
    <w:rsid w:val="00576A86"/>
    <w:rsid w:val="0057729B"/>
    <w:rsid w:val="00577E31"/>
    <w:rsid w:val="005806CA"/>
    <w:rsid w:val="00580AB0"/>
    <w:rsid w:val="00582C34"/>
    <w:rsid w:val="0058463C"/>
    <w:rsid w:val="005850C8"/>
    <w:rsid w:val="00585868"/>
    <w:rsid w:val="00586447"/>
    <w:rsid w:val="00586805"/>
    <w:rsid w:val="005879B5"/>
    <w:rsid w:val="00590BC1"/>
    <w:rsid w:val="00592554"/>
    <w:rsid w:val="00593686"/>
    <w:rsid w:val="005962C6"/>
    <w:rsid w:val="00597E14"/>
    <w:rsid w:val="005A08BB"/>
    <w:rsid w:val="005A32FF"/>
    <w:rsid w:val="005A5627"/>
    <w:rsid w:val="005A5B89"/>
    <w:rsid w:val="005A6585"/>
    <w:rsid w:val="005B0784"/>
    <w:rsid w:val="005B2983"/>
    <w:rsid w:val="005B2D3F"/>
    <w:rsid w:val="005B32C7"/>
    <w:rsid w:val="005B47E4"/>
    <w:rsid w:val="005B5925"/>
    <w:rsid w:val="005B5E8D"/>
    <w:rsid w:val="005B5F6F"/>
    <w:rsid w:val="005B68A2"/>
    <w:rsid w:val="005B6C52"/>
    <w:rsid w:val="005C126F"/>
    <w:rsid w:val="005C1CF8"/>
    <w:rsid w:val="005C3777"/>
    <w:rsid w:val="005D09FC"/>
    <w:rsid w:val="005D6618"/>
    <w:rsid w:val="005D7E11"/>
    <w:rsid w:val="005E025D"/>
    <w:rsid w:val="005E3E8E"/>
    <w:rsid w:val="005E48B3"/>
    <w:rsid w:val="005E7468"/>
    <w:rsid w:val="005F0209"/>
    <w:rsid w:val="005F0393"/>
    <w:rsid w:val="005F0A81"/>
    <w:rsid w:val="005F1AD4"/>
    <w:rsid w:val="005F3C1E"/>
    <w:rsid w:val="005F3F88"/>
    <w:rsid w:val="005F7D54"/>
    <w:rsid w:val="00600FEC"/>
    <w:rsid w:val="0060167D"/>
    <w:rsid w:val="00601CFA"/>
    <w:rsid w:val="006024F3"/>
    <w:rsid w:val="00603BE4"/>
    <w:rsid w:val="00603C17"/>
    <w:rsid w:val="00605186"/>
    <w:rsid w:val="00610558"/>
    <w:rsid w:val="0061545B"/>
    <w:rsid w:val="00615B0F"/>
    <w:rsid w:val="006206EA"/>
    <w:rsid w:val="00622C35"/>
    <w:rsid w:val="00624168"/>
    <w:rsid w:val="00624550"/>
    <w:rsid w:val="00625FE5"/>
    <w:rsid w:val="00626D28"/>
    <w:rsid w:val="00626DB6"/>
    <w:rsid w:val="00627411"/>
    <w:rsid w:val="0063261C"/>
    <w:rsid w:val="006347E5"/>
    <w:rsid w:val="0063552D"/>
    <w:rsid w:val="00635AD4"/>
    <w:rsid w:val="006365FC"/>
    <w:rsid w:val="00637C3E"/>
    <w:rsid w:val="006403B3"/>
    <w:rsid w:val="00642019"/>
    <w:rsid w:val="00642B33"/>
    <w:rsid w:val="00644675"/>
    <w:rsid w:val="006472AA"/>
    <w:rsid w:val="006477F0"/>
    <w:rsid w:val="00647897"/>
    <w:rsid w:val="00647C3C"/>
    <w:rsid w:val="0065290F"/>
    <w:rsid w:val="0065298A"/>
    <w:rsid w:val="006533AA"/>
    <w:rsid w:val="00653489"/>
    <w:rsid w:val="00654C24"/>
    <w:rsid w:val="0065542E"/>
    <w:rsid w:val="00655812"/>
    <w:rsid w:val="00656263"/>
    <w:rsid w:val="00656FE2"/>
    <w:rsid w:val="006601E1"/>
    <w:rsid w:val="00660475"/>
    <w:rsid w:val="0066289B"/>
    <w:rsid w:val="00662CAC"/>
    <w:rsid w:val="0066444C"/>
    <w:rsid w:val="0066507B"/>
    <w:rsid w:val="00666375"/>
    <w:rsid w:val="00666854"/>
    <w:rsid w:val="00666D64"/>
    <w:rsid w:val="00672516"/>
    <w:rsid w:val="00673351"/>
    <w:rsid w:val="0067737E"/>
    <w:rsid w:val="00680B63"/>
    <w:rsid w:val="00682802"/>
    <w:rsid w:val="00682C8B"/>
    <w:rsid w:val="00682FC6"/>
    <w:rsid w:val="00683B27"/>
    <w:rsid w:val="00683C83"/>
    <w:rsid w:val="0068436D"/>
    <w:rsid w:val="006850CE"/>
    <w:rsid w:val="00687D55"/>
    <w:rsid w:val="00690481"/>
    <w:rsid w:val="006935B0"/>
    <w:rsid w:val="006952A8"/>
    <w:rsid w:val="006A06F7"/>
    <w:rsid w:val="006A0BA6"/>
    <w:rsid w:val="006A0F7F"/>
    <w:rsid w:val="006A19C5"/>
    <w:rsid w:val="006A4251"/>
    <w:rsid w:val="006A552B"/>
    <w:rsid w:val="006A6591"/>
    <w:rsid w:val="006A6D85"/>
    <w:rsid w:val="006A70C6"/>
    <w:rsid w:val="006A711A"/>
    <w:rsid w:val="006A7A34"/>
    <w:rsid w:val="006A7A8E"/>
    <w:rsid w:val="006A7ED6"/>
    <w:rsid w:val="006B03BF"/>
    <w:rsid w:val="006B1F2F"/>
    <w:rsid w:val="006B28C0"/>
    <w:rsid w:val="006B55E2"/>
    <w:rsid w:val="006B650B"/>
    <w:rsid w:val="006B6B8D"/>
    <w:rsid w:val="006C39CE"/>
    <w:rsid w:val="006C3FAC"/>
    <w:rsid w:val="006C6BDE"/>
    <w:rsid w:val="006C7070"/>
    <w:rsid w:val="006C78D2"/>
    <w:rsid w:val="006D04F4"/>
    <w:rsid w:val="006D07A2"/>
    <w:rsid w:val="006D1B19"/>
    <w:rsid w:val="006D1D7C"/>
    <w:rsid w:val="006D307B"/>
    <w:rsid w:val="006D3AA0"/>
    <w:rsid w:val="006D58D6"/>
    <w:rsid w:val="006D5EE8"/>
    <w:rsid w:val="006E1311"/>
    <w:rsid w:val="006E21E7"/>
    <w:rsid w:val="006E2B6A"/>
    <w:rsid w:val="006E3557"/>
    <w:rsid w:val="006E376B"/>
    <w:rsid w:val="006E428D"/>
    <w:rsid w:val="006E4422"/>
    <w:rsid w:val="006E506A"/>
    <w:rsid w:val="006F048A"/>
    <w:rsid w:val="006F53F9"/>
    <w:rsid w:val="006F59BF"/>
    <w:rsid w:val="006F74BC"/>
    <w:rsid w:val="006F764A"/>
    <w:rsid w:val="006F7949"/>
    <w:rsid w:val="006F79F2"/>
    <w:rsid w:val="00703D3F"/>
    <w:rsid w:val="00704539"/>
    <w:rsid w:val="00704B1B"/>
    <w:rsid w:val="0070522B"/>
    <w:rsid w:val="0070548C"/>
    <w:rsid w:val="007056E4"/>
    <w:rsid w:val="00706A34"/>
    <w:rsid w:val="00706DFA"/>
    <w:rsid w:val="00713201"/>
    <w:rsid w:val="007132D9"/>
    <w:rsid w:val="00715F05"/>
    <w:rsid w:val="00720A31"/>
    <w:rsid w:val="007210CA"/>
    <w:rsid w:val="007221D4"/>
    <w:rsid w:val="00722A52"/>
    <w:rsid w:val="007233F6"/>
    <w:rsid w:val="0072396E"/>
    <w:rsid w:val="0073257F"/>
    <w:rsid w:val="0073358B"/>
    <w:rsid w:val="0073384D"/>
    <w:rsid w:val="0073509C"/>
    <w:rsid w:val="007435B8"/>
    <w:rsid w:val="0074561B"/>
    <w:rsid w:val="00745A8A"/>
    <w:rsid w:val="00746708"/>
    <w:rsid w:val="00746996"/>
    <w:rsid w:val="00746C44"/>
    <w:rsid w:val="00747C07"/>
    <w:rsid w:val="00751D2F"/>
    <w:rsid w:val="00752559"/>
    <w:rsid w:val="00752815"/>
    <w:rsid w:val="0075301F"/>
    <w:rsid w:val="007545EB"/>
    <w:rsid w:val="007557DE"/>
    <w:rsid w:val="00755DB6"/>
    <w:rsid w:val="00757D24"/>
    <w:rsid w:val="007612C0"/>
    <w:rsid w:val="00761FD3"/>
    <w:rsid w:val="00764569"/>
    <w:rsid w:val="0076649D"/>
    <w:rsid w:val="007669AD"/>
    <w:rsid w:val="007714FD"/>
    <w:rsid w:val="00772496"/>
    <w:rsid w:val="00773EE4"/>
    <w:rsid w:val="00774595"/>
    <w:rsid w:val="00774D63"/>
    <w:rsid w:val="00774E6C"/>
    <w:rsid w:val="00776D55"/>
    <w:rsid w:val="0077712E"/>
    <w:rsid w:val="00777224"/>
    <w:rsid w:val="00784275"/>
    <w:rsid w:val="00784448"/>
    <w:rsid w:val="00786FDD"/>
    <w:rsid w:val="007872B1"/>
    <w:rsid w:val="0079243B"/>
    <w:rsid w:val="00794FE3"/>
    <w:rsid w:val="00795398"/>
    <w:rsid w:val="00796453"/>
    <w:rsid w:val="00796C6B"/>
    <w:rsid w:val="00797689"/>
    <w:rsid w:val="007A02B0"/>
    <w:rsid w:val="007A23FC"/>
    <w:rsid w:val="007A3452"/>
    <w:rsid w:val="007A423F"/>
    <w:rsid w:val="007A43DC"/>
    <w:rsid w:val="007A4709"/>
    <w:rsid w:val="007A50BA"/>
    <w:rsid w:val="007A597E"/>
    <w:rsid w:val="007A608F"/>
    <w:rsid w:val="007A6937"/>
    <w:rsid w:val="007B0317"/>
    <w:rsid w:val="007B0976"/>
    <w:rsid w:val="007B1077"/>
    <w:rsid w:val="007B40A3"/>
    <w:rsid w:val="007B4C5C"/>
    <w:rsid w:val="007B65D6"/>
    <w:rsid w:val="007C1792"/>
    <w:rsid w:val="007C1AD1"/>
    <w:rsid w:val="007C2D80"/>
    <w:rsid w:val="007D0B77"/>
    <w:rsid w:val="007D5394"/>
    <w:rsid w:val="007D5BAB"/>
    <w:rsid w:val="007D6D29"/>
    <w:rsid w:val="007D6DC8"/>
    <w:rsid w:val="007D71D5"/>
    <w:rsid w:val="007D7A59"/>
    <w:rsid w:val="007E1061"/>
    <w:rsid w:val="007E1FBB"/>
    <w:rsid w:val="007E60AC"/>
    <w:rsid w:val="007E615C"/>
    <w:rsid w:val="007F09CB"/>
    <w:rsid w:val="007F0A66"/>
    <w:rsid w:val="007F1191"/>
    <w:rsid w:val="007F22A5"/>
    <w:rsid w:val="007F345C"/>
    <w:rsid w:val="007F4003"/>
    <w:rsid w:val="007F57F8"/>
    <w:rsid w:val="007F5C68"/>
    <w:rsid w:val="007F6EE8"/>
    <w:rsid w:val="00800C2B"/>
    <w:rsid w:val="00800DF5"/>
    <w:rsid w:val="008016B4"/>
    <w:rsid w:val="00802566"/>
    <w:rsid w:val="008025D0"/>
    <w:rsid w:val="00804030"/>
    <w:rsid w:val="008054D7"/>
    <w:rsid w:val="00806B67"/>
    <w:rsid w:val="008109B1"/>
    <w:rsid w:val="00812AAE"/>
    <w:rsid w:val="0081409C"/>
    <w:rsid w:val="00815275"/>
    <w:rsid w:val="00815C9B"/>
    <w:rsid w:val="00817C6C"/>
    <w:rsid w:val="00817E84"/>
    <w:rsid w:val="00820E70"/>
    <w:rsid w:val="008213DD"/>
    <w:rsid w:val="008243A3"/>
    <w:rsid w:val="00824C29"/>
    <w:rsid w:val="008274B4"/>
    <w:rsid w:val="00827EAE"/>
    <w:rsid w:val="008338C4"/>
    <w:rsid w:val="0083430D"/>
    <w:rsid w:val="00834B7C"/>
    <w:rsid w:val="0084096D"/>
    <w:rsid w:val="00840CD0"/>
    <w:rsid w:val="00841698"/>
    <w:rsid w:val="00842128"/>
    <w:rsid w:val="008428BC"/>
    <w:rsid w:val="00842C87"/>
    <w:rsid w:val="00842D2E"/>
    <w:rsid w:val="0084357B"/>
    <w:rsid w:val="00843BF3"/>
    <w:rsid w:val="008445F1"/>
    <w:rsid w:val="00846583"/>
    <w:rsid w:val="00846C92"/>
    <w:rsid w:val="008471BB"/>
    <w:rsid w:val="00850CB5"/>
    <w:rsid w:val="00850D65"/>
    <w:rsid w:val="00851023"/>
    <w:rsid w:val="0085175F"/>
    <w:rsid w:val="00851B8C"/>
    <w:rsid w:val="00854204"/>
    <w:rsid w:val="008548DD"/>
    <w:rsid w:val="00854AB1"/>
    <w:rsid w:val="00856444"/>
    <w:rsid w:val="00856868"/>
    <w:rsid w:val="0085794A"/>
    <w:rsid w:val="00857B3F"/>
    <w:rsid w:val="008616BC"/>
    <w:rsid w:val="0086332E"/>
    <w:rsid w:val="00864E9D"/>
    <w:rsid w:val="0086781D"/>
    <w:rsid w:val="00870D47"/>
    <w:rsid w:val="00871FA9"/>
    <w:rsid w:val="00872607"/>
    <w:rsid w:val="00873744"/>
    <w:rsid w:val="00873C0B"/>
    <w:rsid w:val="00875122"/>
    <w:rsid w:val="00875984"/>
    <w:rsid w:val="00875ADF"/>
    <w:rsid w:val="008766E5"/>
    <w:rsid w:val="0087797C"/>
    <w:rsid w:val="00881D11"/>
    <w:rsid w:val="00882D94"/>
    <w:rsid w:val="0088386E"/>
    <w:rsid w:val="00884E5F"/>
    <w:rsid w:val="00885D2F"/>
    <w:rsid w:val="00886193"/>
    <w:rsid w:val="00886D37"/>
    <w:rsid w:val="00886E20"/>
    <w:rsid w:val="008902E6"/>
    <w:rsid w:val="00891723"/>
    <w:rsid w:val="008923E4"/>
    <w:rsid w:val="008963E6"/>
    <w:rsid w:val="008975CF"/>
    <w:rsid w:val="00897829"/>
    <w:rsid w:val="008A1B72"/>
    <w:rsid w:val="008A277B"/>
    <w:rsid w:val="008A2A3E"/>
    <w:rsid w:val="008A3CBE"/>
    <w:rsid w:val="008A426E"/>
    <w:rsid w:val="008A6EEB"/>
    <w:rsid w:val="008A708B"/>
    <w:rsid w:val="008B0E82"/>
    <w:rsid w:val="008B5386"/>
    <w:rsid w:val="008B6197"/>
    <w:rsid w:val="008B7DCF"/>
    <w:rsid w:val="008B7E29"/>
    <w:rsid w:val="008C0981"/>
    <w:rsid w:val="008C1022"/>
    <w:rsid w:val="008C1654"/>
    <w:rsid w:val="008C2518"/>
    <w:rsid w:val="008C3890"/>
    <w:rsid w:val="008C3919"/>
    <w:rsid w:val="008C44DB"/>
    <w:rsid w:val="008C5855"/>
    <w:rsid w:val="008D0145"/>
    <w:rsid w:val="008D059E"/>
    <w:rsid w:val="008D0CAA"/>
    <w:rsid w:val="008D33E5"/>
    <w:rsid w:val="008D4A90"/>
    <w:rsid w:val="008D4E7C"/>
    <w:rsid w:val="008D5A23"/>
    <w:rsid w:val="008D6C85"/>
    <w:rsid w:val="008E34A0"/>
    <w:rsid w:val="008E39D9"/>
    <w:rsid w:val="008E3E73"/>
    <w:rsid w:val="008E5F57"/>
    <w:rsid w:val="008E7CDA"/>
    <w:rsid w:val="008F01D3"/>
    <w:rsid w:val="008F0F86"/>
    <w:rsid w:val="008F38BC"/>
    <w:rsid w:val="008F3DB0"/>
    <w:rsid w:val="008F4294"/>
    <w:rsid w:val="008F7814"/>
    <w:rsid w:val="00900FE2"/>
    <w:rsid w:val="009020CA"/>
    <w:rsid w:val="009030A2"/>
    <w:rsid w:val="00903A91"/>
    <w:rsid w:val="00903C34"/>
    <w:rsid w:val="0090433D"/>
    <w:rsid w:val="009064D5"/>
    <w:rsid w:val="00906A80"/>
    <w:rsid w:val="0091178A"/>
    <w:rsid w:val="00911DDC"/>
    <w:rsid w:val="009132DD"/>
    <w:rsid w:val="0091688D"/>
    <w:rsid w:val="00920042"/>
    <w:rsid w:val="00921257"/>
    <w:rsid w:val="00922953"/>
    <w:rsid w:val="00924D74"/>
    <w:rsid w:val="00925553"/>
    <w:rsid w:val="00931710"/>
    <w:rsid w:val="00932605"/>
    <w:rsid w:val="009326A5"/>
    <w:rsid w:val="0093363E"/>
    <w:rsid w:val="00933F7B"/>
    <w:rsid w:val="009342C9"/>
    <w:rsid w:val="0093537B"/>
    <w:rsid w:val="0093593F"/>
    <w:rsid w:val="009378B0"/>
    <w:rsid w:val="00937D4B"/>
    <w:rsid w:val="00941D4E"/>
    <w:rsid w:val="0094413F"/>
    <w:rsid w:val="00944EFC"/>
    <w:rsid w:val="00945EF5"/>
    <w:rsid w:val="0095038C"/>
    <w:rsid w:val="00950CE9"/>
    <w:rsid w:val="0095367E"/>
    <w:rsid w:val="00954991"/>
    <w:rsid w:val="00957476"/>
    <w:rsid w:val="00957EE4"/>
    <w:rsid w:val="009608A6"/>
    <w:rsid w:val="00960CA0"/>
    <w:rsid w:val="00962896"/>
    <w:rsid w:val="0096498F"/>
    <w:rsid w:val="00965497"/>
    <w:rsid w:val="00966FBC"/>
    <w:rsid w:val="00970428"/>
    <w:rsid w:val="00971185"/>
    <w:rsid w:val="009719EF"/>
    <w:rsid w:val="009742AE"/>
    <w:rsid w:val="0097795E"/>
    <w:rsid w:val="00980074"/>
    <w:rsid w:val="00980B26"/>
    <w:rsid w:val="00981671"/>
    <w:rsid w:val="00984BB1"/>
    <w:rsid w:val="009874C8"/>
    <w:rsid w:val="00987CAD"/>
    <w:rsid w:val="00990F52"/>
    <w:rsid w:val="0099121B"/>
    <w:rsid w:val="00993CC7"/>
    <w:rsid w:val="009A1977"/>
    <w:rsid w:val="009A4E08"/>
    <w:rsid w:val="009A5296"/>
    <w:rsid w:val="009A7005"/>
    <w:rsid w:val="009A71E6"/>
    <w:rsid w:val="009B0025"/>
    <w:rsid w:val="009B0AAF"/>
    <w:rsid w:val="009B0DF1"/>
    <w:rsid w:val="009B4292"/>
    <w:rsid w:val="009B4BD8"/>
    <w:rsid w:val="009B5724"/>
    <w:rsid w:val="009B5BD7"/>
    <w:rsid w:val="009B616D"/>
    <w:rsid w:val="009B6297"/>
    <w:rsid w:val="009B62A2"/>
    <w:rsid w:val="009B795D"/>
    <w:rsid w:val="009C05D2"/>
    <w:rsid w:val="009C20B9"/>
    <w:rsid w:val="009C389B"/>
    <w:rsid w:val="009C3EE9"/>
    <w:rsid w:val="009C76E1"/>
    <w:rsid w:val="009D0267"/>
    <w:rsid w:val="009D2FA7"/>
    <w:rsid w:val="009D3822"/>
    <w:rsid w:val="009D396D"/>
    <w:rsid w:val="009D3A3A"/>
    <w:rsid w:val="009D3BE4"/>
    <w:rsid w:val="009D62E4"/>
    <w:rsid w:val="009D695E"/>
    <w:rsid w:val="009D78DA"/>
    <w:rsid w:val="009E23FC"/>
    <w:rsid w:val="009E272D"/>
    <w:rsid w:val="009F0778"/>
    <w:rsid w:val="009F0784"/>
    <w:rsid w:val="009F0E8F"/>
    <w:rsid w:val="009F2671"/>
    <w:rsid w:val="00A01F97"/>
    <w:rsid w:val="00A02FF8"/>
    <w:rsid w:val="00A05C30"/>
    <w:rsid w:val="00A05CA9"/>
    <w:rsid w:val="00A068C3"/>
    <w:rsid w:val="00A06A60"/>
    <w:rsid w:val="00A07960"/>
    <w:rsid w:val="00A07C47"/>
    <w:rsid w:val="00A1098E"/>
    <w:rsid w:val="00A1185D"/>
    <w:rsid w:val="00A11F45"/>
    <w:rsid w:val="00A12831"/>
    <w:rsid w:val="00A12A87"/>
    <w:rsid w:val="00A12E79"/>
    <w:rsid w:val="00A13A77"/>
    <w:rsid w:val="00A13D05"/>
    <w:rsid w:val="00A157DC"/>
    <w:rsid w:val="00A15DD8"/>
    <w:rsid w:val="00A16AF9"/>
    <w:rsid w:val="00A212C9"/>
    <w:rsid w:val="00A229AB"/>
    <w:rsid w:val="00A22D8C"/>
    <w:rsid w:val="00A23FF9"/>
    <w:rsid w:val="00A252F5"/>
    <w:rsid w:val="00A25C38"/>
    <w:rsid w:val="00A25ECE"/>
    <w:rsid w:val="00A300FE"/>
    <w:rsid w:val="00A307E9"/>
    <w:rsid w:val="00A30D43"/>
    <w:rsid w:val="00A32ADD"/>
    <w:rsid w:val="00A33ED6"/>
    <w:rsid w:val="00A34254"/>
    <w:rsid w:val="00A359D8"/>
    <w:rsid w:val="00A35CB6"/>
    <w:rsid w:val="00A367B4"/>
    <w:rsid w:val="00A370EB"/>
    <w:rsid w:val="00A40760"/>
    <w:rsid w:val="00A40844"/>
    <w:rsid w:val="00A41CD6"/>
    <w:rsid w:val="00A42D84"/>
    <w:rsid w:val="00A44772"/>
    <w:rsid w:val="00A45240"/>
    <w:rsid w:val="00A47B6A"/>
    <w:rsid w:val="00A52B90"/>
    <w:rsid w:val="00A53708"/>
    <w:rsid w:val="00A54BF6"/>
    <w:rsid w:val="00A554E9"/>
    <w:rsid w:val="00A6197A"/>
    <w:rsid w:val="00A62095"/>
    <w:rsid w:val="00A6245D"/>
    <w:rsid w:val="00A646FD"/>
    <w:rsid w:val="00A65A1D"/>
    <w:rsid w:val="00A6606F"/>
    <w:rsid w:val="00A677D3"/>
    <w:rsid w:val="00A679D4"/>
    <w:rsid w:val="00A70E80"/>
    <w:rsid w:val="00A719D6"/>
    <w:rsid w:val="00A747C4"/>
    <w:rsid w:val="00A75BCC"/>
    <w:rsid w:val="00A774F3"/>
    <w:rsid w:val="00A8240B"/>
    <w:rsid w:val="00A82EF9"/>
    <w:rsid w:val="00A83869"/>
    <w:rsid w:val="00A84BC3"/>
    <w:rsid w:val="00A8522A"/>
    <w:rsid w:val="00A85374"/>
    <w:rsid w:val="00A86F1B"/>
    <w:rsid w:val="00A87039"/>
    <w:rsid w:val="00A874B0"/>
    <w:rsid w:val="00A877F8"/>
    <w:rsid w:val="00A92793"/>
    <w:rsid w:val="00A928F1"/>
    <w:rsid w:val="00A935A3"/>
    <w:rsid w:val="00A95A48"/>
    <w:rsid w:val="00A97962"/>
    <w:rsid w:val="00AA0A1B"/>
    <w:rsid w:val="00AA148A"/>
    <w:rsid w:val="00AA2BC8"/>
    <w:rsid w:val="00AA3E83"/>
    <w:rsid w:val="00AA497A"/>
    <w:rsid w:val="00AA5CE3"/>
    <w:rsid w:val="00AA6A6C"/>
    <w:rsid w:val="00AB12E1"/>
    <w:rsid w:val="00AB3334"/>
    <w:rsid w:val="00AB61B3"/>
    <w:rsid w:val="00AB6F72"/>
    <w:rsid w:val="00AB79BC"/>
    <w:rsid w:val="00AB7C52"/>
    <w:rsid w:val="00AC48B7"/>
    <w:rsid w:val="00AC5AD3"/>
    <w:rsid w:val="00AC6A4E"/>
    <w:rsid w:val="00AC78BE"/>
    <w:rsid w:val="00AD285F"/>
    <w:rsid w:val="00AD45B3"/>
    <w:rsid w:val="00AD65DC"/>
    <w:rsid w:val="00AD7388"/>
    <w:rsid w:val="00AE1513"/>
    <w:rsid w:val="00AE2BD4"/>
    <w:rsid w:val="00AE2F2F"/>
    <w:rsid w:val="00AE343C"/>
    <w:rsid w:val="00AE35EC"/>
    <w:rsid w:val="00AE442A"/>
    <w:rsid w:val="00AE4B44"/>
    <w:rsid w:val="00AF1B1E"/>
    <w:rsid w:val="00AF1EF5"/>
    <w:rsid w:val="00AF39D8"/>
    <w:rsid w:val="00AF43AF"/>
    <w:rsid w:val="00AF6A48"/>
    <w:rsid w:val="00B0302C"/>
    <w:rsid w:val="00B049A8"/>
    <w:rsid w:val="00B04F89"/>
    <w:rsid w:val="00B055BD"/>
    <w:rsid w:val="00B06711"/>
    <w:rsid w:val="00B06904"/>
    <w:rsid w:val="00B100AB"/>
    <w:rsid w:val="00B11ABF"/>
    <w:rsid w:val="00B1253D"/>
    <w:rsid w:val="00B1267E"/>
    <w:rsid w:val="00B14329"/>
    <w:rsid w:val="00B14C8C"/>
    <w:rsid w:val="00B1792C"/>
    <w:rsid w:val="00B17D02"/>
    <w:rsid w:val="00B20207"/>
    <w:rsid w:val="00B20F2A"/>
    <w:rsid w:val="00B243C2"/>
    <w:rsid w:val="00B249DF"/>
    <w:rsid w:val="00B30982"/>
    <w:rsid w:val="00B329E0"/>
    <w:rsid w:val="00B33AC7"/>
    <w:rsid w:val="00B34895"/>
    <w:rsid w:val="00B370F1"/>
    <w:rsid w:val="00B37E06"/>
    <w:rsid w:val="00B37F6F"/>
    <w:rsid w:val="00B40D52"/>
    <w:rsid w:val="00B4193F"/>
    <w:rsid w:val="00B423F2"/>
    <w:rsid w:val="00B4251C"/>
    <w:rsid w:val="00B439B8"/>
    <w:rsid w:val="00B47C38"/>
    <w:rsid w:val="00B54141"/>
    <w:rsid w:val="00B6118A"/>
    <w:rsid w:val="00B61889"/>
    <w:rsid w:val="00B62D59"/>
    <w:rsid w:val="00B67865"/>
    <w:rsid w:val="00B70DF1"/>
    <w:rsid w:val="00B71843"/>
    <w:rsid w:val="00B73836"/>
    <w:rsid w:val="00B742F3"/>
    <w:rsid w:val="00B749F5"/>
    <w:rsid w:val="00B74D20"/>
    <w:rsid w:val="00B75D84"/>
    <w:rsid w:val="00B767CE"/>
    <w:rsid w:val="00B7762A"/>
    <w:rsid w:val="00B77D18"/>
    <w:rsid w:val="00B8137C"/>
    <w:rsid w:val="00B82AC2"/>
    <w:rsid w:val="00B848E3"/>
    <w:rsid w:val="00B85927"/>
    <w:rsid w:val="00B85F19"/>
    <w:rsid w:val="00B869EE"/>
    <w:rsid w:val="00B87A34"/>
    <w:rsid w:val="00B87E22"/>
    <w:rsid w:val="00B92C7D"/>
    <w:rsid w:val="00B952B2"/>
    <w:rsid w:val="00B95488"/>
    <w:rsid w:val="00B9556E"/>
    <w:rsid w:val="00B95B54"/>
    <w:rsid w:val="00B96600"/>
    <w:rsid w:val="00B977D2"/>
    <w:rsid w:val="00B979C7"/>
    <w:rsid w:val="00BA2AD9"/>
    <w:rsid w:val="00BA32A2"/>
    <w:rsid w:val="00BA5064"/>
    <w:rsid w:val="00BA6086"/>
    <w:rsid w:val="00BA70FC"/>
    <w:rsid w:val="00BA71EE"/>
    <w:rsid w:val="00BA7D93"/>
    <w:rsid w:val="00BB494C"/>
    <w:rsid w:val="00BB4BF3"/>
    <w:rsid w:val="00BB5345"/>
    <w:rsid w:val="00BB5A70"/>
    <w:rsid w:val="00BB60C0"/>
    <w:rsid w:val="00BB799F"/>
    <w:rsid w:val="00BC02FC"/>
    <w:rsid w:val="00BC23D5"/>
    <w:rsid w:val="00BC2E53"/>
    <w:rsid w:val="00BC46A2"/>
    <w:rsid w:val="00BC4F37"/>
    <w:rsid w:val="00BC6DB5"/>
    <w:rsid w:val="00BC6F6B"/>
    <w:rsid w:val="00BD054B"/>
    <w:rsid w:val="00BD096F"/>
    <w:rsid w:val="00BD18A3"/>
    <w:rsid w:val="00BD2408"/>
    <w:rsid w:val="00BD2E89"/>
    <w:rsid w:val="00BD34EC"/>
    <w:rsid w:val="00BD6E7B"/>
    <w:rsid w:val="00BE1B50"/>
    <w:rsid w:val="00BE3DCB"/>
    <w:rsid w:val="00BE3FC0"/>
    <w:rsid w:val="00BE490A"/>
    <w:rsid w:val="00BE5708"/>
    <w:rsid w:val="00BE5FB8"/>
    <w:rsid w:val="00BF0E21"/>
    <w:rsid w:val="00BF13AC"/>
    <w:rsid w:val="00BF1EE4"/>
    <w:rsid w:val="00BF2876"/>
    <w:rsid w:val="00BF2D8B"/>
    <w:rsid w:val="00BF4E5D"/>
    <w:rsid w:val="00BF7606"/>
    <w:rsid w:val="00C0140C"/>
    <w:rsid w:val="00C03563"/>
    <w:rsid w:val="00C03CC8"/>
    <w:rsid w:val="00C047AD"/>
    <w:rsid w:val="00C04BB7"/>
    <w:rsid w:val="00C04CFE"/>
    <w:rsid w:val="00C05BEE"/>
    <w:rsid w:val="00C065DB"/>
    <w:rsid w:val="00C11C8C"/>
    <w:rsid w:val="00C125CB"/>
    <w:rsid w:val="00C12BC7"/>
    <w:rsid w:val="00C15964"/>
    <w:rsid w:val="00C15A79"/>
    <w:rsid w:val="00C167EE"/>
    <w:rsid w:val="00C17EA1"/>
    <w:rsid w:val="00C20885"/>
    <w:rsid w:val="00C25E6E"/>
    <w:rsid w:val="00C31212"/>
    <w:rsid w:val="00C316BF"/>
    <w:rsid w:val="00C318D1"/>
    <w:rsid w:val="00C34AA6"/>
    <w:rsid w:val="00C3687F"/>
    <w:rsid w:val="00C4017D"/>
    <w:rsid w:val="00C40A71"/>
    <w:rsid w:val="00C4188B"/>
    <w:rsid w:val="00C423B5"/>
    <w:rsid w:val="00C43C69"/>
    <w:rsid w:val="00C4580F"/>
    <w:rsid w:val="00C45B2C"/>
    <w:rsid w:val="00C45FA7"/>
    <w:rsid w:val="00C4753E"/>
    <w:rsid w:val="00C47D28"/>
    <w:rsid w:val="00C50A49"/>
    <w:rsid w:val="00C51A86"/>
    <w:rsid w:val="00C52B67"/>
    <w:rsid w:val="00C55C1C"/>
    <w:rsid w:val="00C561FA"/>
    <w:rsid w:val="00C56EE2"/>
    <w:rsid w:val="00C57947"/>
    <w:rsid w:val="00C602E6"/>
    <w:rsid w:val="00C62DEE"/>
    <w:rsid w:val="00C650F8"/>
    <w:rsid w:val="00C70C0C"/>
    <w:rsid w:val="00C7149F"/>
    <w:rsid w:val="00C72EC5"/>
    <w:rsid w:val="00C7564E"/>
    <w:rsid w:val="00C764D3"/>
    <w:rsid w:val="00C7678F"/>
    <w:rsid w:val="00C772D6"/>
    <w:rsid w:val="00C801AA"/>
    <w:rsid w:val="00C806C6"/>
    <w:rsid w:val="00C81E20"/>
    <w:rsid w:val="00C861B6"/>
    <w:rsid w:val="00C876B4"/>
    <w:rsid w:val="00C90A4F"/>
    <w:rsid w:val="00C93098"/>
    <w:rsid w:val="00C93778"/>
    <w:rsid w:val="00C93D57"/>
    <w:rsid w:val="00C94778"/>
    <w:rsid w:val="00CA0171"/>
    <w:rsid w:val="00CA019B"/>
    <w:rsid w:val="00CA0281"/>
    <w:rsid w:val="00CA0357"/>
    <w:rsid w:val="00CA1E40"/>
    <w:rsid w:val="00CA2A9C"/>
    <w:rsid w:val="00CA45AF"/>
    <w:rsid w:val="00CA52D5"/>
    <w:rsid w:val="00CA5D45"/>
    <w:rsid w:val="00CA6D2F"/>
    <w:rsid w:val="00CA7254"/>
    <w:rsid w:val="00CB02C5"/>
    <w:rsid w:val="00CB3469"/>
    <w:rsid w:val="00CB47D2"/>
    <w:rsid w:val="00CB4E3F"/>
    <w:rsid w:val="00CB525D"/>
    <w:rsid w:val="00CB6A44"/>
    <w:rsid w:val="00CB6C39"/>
    <w:rsid w:val="00CB6D32"/>
    <w:rsid w:val="00CB6D46"/>
    <w:rsid w:val="00CB6E32"/>
    <w:rsid w:val="00CC0248"/>
    <w:rsid w:val="00CC05F5"/>
    <w:rsid w:val="00CC13D6"/>
    <w:rsid w:val="00CC34E8"/>
    <w:rsid w:val="00CC482D"/>
    <w:rsid w:val="00CC4F3E"/>
    <w:rsid w:val="00CC7715"/>
    <w:rsid w:val="00CD0907"/>
    <w:rsid w:val="00CD0C35"/>
    <w:rsid w:val="00CD15A9"/>
    <w:rsid w:val="00CD2704"/>
    <w:rsid w:val="00CD4442"/>
    <w:rsid w:val="00CD4A39"/>
    <w:rsid w:val="00CD5CDD"/>
    <w:rsid w:val="00CD5E37"/>
    <w:rsid w:val="00CD60AD"/>
    <w:rsid w:val="00CD7382"/>
    <w:rsid w:val="00CE0133"/>
    <w:rsid w:val="00CE27E5"/>
    <w:rsid w:val="00CE3202"/>
    <w:rsid w:val="00CE3416"/>
    <w:rsid w:val="00CE358C"/>
    <w:rsid w:val="00CE6763"/>
    <w:rsid w:val="00CE6C50"/>
    <w:rsid w:val="00CE7533"/>
    <w:rsid w:val="00CF06DF"/>
    <w:rsid w:val="00CF1678"/>
    <w:rsid w:val="00CF1CCC"/>
    <w:rsid w:val="00CF207F"/>
    <w:rsid w:val="00CF2B7A"/>
    <w:rsid w:val="00CF710E"/>
    <w:rsid w:val="00CF7982"/>
    <w:rsid w:val="00D03F40"/>
    <w:rsid w:val="00D0447F"/>
    <w:rsid w:val="00D0679B"/>
    <w:rsid w:val="00D0754B"/>
    <w:rsid w:val="00D07A0F"/>
    <w:rsid w:val="00D10123"/>
    <w:rsid w:val="00D102B4"/>
    <w:rsid w:val="00D106B0"/>
    <w:rsid w:val="00D1291C"/>
    <w:rsid w:val="00D13284"/>
    <w:rsid w:val="00D13364"/>
    <w:rsid w:val="00D13B78"/>
    <w:rsid w:val="00D13FD1"/>
    <w:rsid w:val="00D144B1"/>
    <w:rsid w:val="00D14F8D"/>
    <w:rsid w:val="00D15A61"/>
    <w:rsid w:val="00D169C8"/>
    <w:rsid w:val="00D16DA9"/>
    <w:rsid w:val="00D17054"/>
    <w:rsid w:val="00D1712E"/>
    <w:rsid w:val="00D21D27"/>
    <w:rsid w:val="00D22680"/>
    <w:rsid w:val="00D231AA"/>
    <w:rsid w:val="00D25B1A"/>
    <w:rsid w:val="00D26C09"/>
    <w:rsid w:val="00D270FF"/>
    <w:rsid w:val="00D300FF"/>
    <w:rsid w:val="00D331F6"/>
    <w:rsid w:val="00D3336D"/>
    <w:rsid w:val="00D342F0"/>
    <w:rsid w:val="00D35E09"/>
    <w:rsid w:val="00D36D78"/>
    <w:rsid w:val="00D42232"/>
    <w:rsid w:val="00D423E6"/>
    <w:rsid w:val="00D4289B"/>
    <w:rsid w:val="00D42BCC"/>
    <w:rsid w:val="00D43181"/>
    <w:rsid w:val="00D438A0"/>
    <w:rsid w:val="00D439EF"/>
    <w:rsid w:val="00D46364"/>
    <w:rsid w:val="00D46833"/>
    <w:rsid w:val="00D46DDE"/>
    <w:rsid w:val="00D4728C"/>
    <w:rsid w:val="00D47CB0"/>
    <w:rsid w:val="00D50347"/>
    <w:rsid w:val="00D50A15"/>
    <w:rsid w:val="00D51091"/>
    <w:rsid w:val="00D51325"/>
    <w:rsid w:val="00D52DFE"/>
    <w:rsid w:val="00D54BC9"/>
    <w:rsid w:val="00D563CD"/>
    <w:rsid w:val="00D62B5F"/>
    <w:rsid w:val="00D63DF7"/>
    <w:rsid w:val="00D63E3F"/>
    <w:rsid w:val="00D677B9"/>
    <w:rsid w:val="00D6780F"/>
    <w:rsid w:val="00D7056E"/>
    <w:rsid w:val="00D7321F"/>
    <w:rsid w:val="00D74325"/>
    <w:rsid w:val="00D775A9"/>
    <w:rsid w:val="00D776C2"/>
    <w:rsid w:val="00D77F3F"/>
    <w:rsid w:val="00D81DD2"/>
    <w:rsid w:val="00D83555"/>
    <w:rsid w:val="00D83900"/>
    <w:rsid w:val="00D84341"/>
    <w:rsid w:val="00D85B9C"/>
    <w:rsid w:val="00D879F6"/>
    <w:rsid w:val="00D923C7"/>
    <w:rsid w:val="00D92467"/>
    <w:rsid w:val="00D93009"/>
    <w:rsid w:val="00D9404C"/>
    <w:rsid w:val="00D94062"/>
    <w:rsid w:val="00D94CDE"/>
    <w:rsid w:val="00D9636E"/>
    <w:rsid w:val="00D97DD8"/>
    <w:rsid w:val="00DA00F7"/>
    <w:rsid w:val="00DA02D9"/>
    <w:rsid w:val="00DA0650"/>
    <w:rsid w:val="00DA06AF"/>
    <w:rsid w:val="00DA11F3"/>
    <w:rsid w:val="00DA1301"/>
    <w:rsid w:val="00DA1836"/>
    <w:rsid w:val="00DA1FDD"/>
    <w:rsid w:val="00DA35FE"/>
    <w:rsid w:val="00DA3ADC"/>
    <w:rsid w:val="00DA4817"/>
    <w:rsid w:val="00DA5BB8"/>
    <w:rsid w:val="00DA7806"/>
    <w:rsid w:val="00DB17EE"/>
    <w:rsid w:val="00DB34E5"/>
    <w:rsid w:val="00DB3E0F"/>
    <w:rsid w:val="00DB4C7E"/>
    <w:rsid w:val="00DB4C8D"/>
    <w:rsid w:val="00DB579E"/>
    <w:rsid w:val="00DB5F5E"/>
    <w:rsid w:val="00DB7694"/>
    <w:rsid w:val="00DB7E46"/>
    <w:rsid w:val="00DC1F0D"/>
    <w:rsid w:val="00DC639C"/>
    <w:rsid w:val="00DC64A2"/>
    <w:rsid w:val="00DC691E"/>
    <w:rsid w:val="00DC71D8"/>
    <w:rsid w:val="00DD1CB4"/>
    <w:rsid w:val="00DD348D"/>
    <w:rsid w:val="00DD35D8"/>
    <w:rsid w:val="00DD36DA"/>
    <w:rsid w:val="00DD3DA2"/>
    <w:rsid w:val="00DD4081"/>
    <w:rsid w:val="00DD47F2"/>
    <w:rsid w:val="00DD528E"/>
    <w:rsid w:val="00DD567A"/>
    <w:rsid w:val="00DD5C5D"/>
    <w:rsid w:val="00DD6114"/>
    <w:rsid w:val="00DD6CED"/>
    <w:rsid w:val="00DE0AC6"/>
    <w:rsid w:val="00DE14B5"/>
    <w:rsid w:val="00DE249F"/>
    <w:rsid w:val="00DE2A40"/>
    <w:rsid w:val="00DE3EA6"/>
    <w:rsid w:val="00DE4787"/>
    <w:rsid w:val="00DE5029"/>
    <w:rsid w:val="00DE590D"/>
    <w:rsid w:val="00DE59FC"/>
    <w:rsid w:val="00DE7CB6"/>
    <w:rsid w:val="00DF1606"/>
    <w:rsid w:val="00DF1D35"/>
    <w:rsid w:val="00E028A5"/>
    <w:rsid w:val="00E03403"/>
    <w:rsid w:val="00E03C88"/>
    <w:rsid w:val="00E06BEE"/>
    <w:rsid w:val="00E06E72"/>
    <w:rsid w:val="00E10EFF"/>
    <w:rsid w:val="00E11864"/>
    <w:rsid w:val="00E11961"/>
    <w:rsid w:val="00E11C7F"/>
    <w:rsid w:val="00E12111"/>
    <w:rsid w:val="00E1342A"/>
    <w:rsid w:val="00E13606"/>
    <w:rsid w:val="00E15FEA"/>
    <w:rsid w:val="00E161FC"/>
    <w:rsid w:val="00E16B7F"/>
    <w:rsid w:val="00E17012"/>
    <w:rsid w:val="00E21008"/>
    <w:rsid w:val="00E214B8"/>
    <w:rsid w:val="00E236C4"/>
    <w:rsid w:val="00E263D0"/>
    <w:rsid w:val="00E266F7"/>
    <w:rsid w:val="00E26FB8"/>
    <w:rsid w:val="00E274DF"/>
    <w:rsid w:val="00E30723"/>
    <w:rsid w:val="00E31C31"/>
    <w:rsid w:val="00E33165"/>
    <w:rsid w:val="00E36AF4"/>
    <w:rsid w:val="00E376C9"/>
    <w:rsid w:val="00E41A2B"/>
    <w:rsid w:val="00E4554D"/>
    <w:rsid w:val="00E4633B"/>
    <w:rsid w:val="00E5324C"/>
    <w:rsid w:val="00E54D52"/>
    <w:rsid w:val="00E54D86"/>
    <w:rsid w:val="00E54FAE"/>
    <w:rsid w:val="00E55420"/>
    <w:rsid w:val="00E562E1"/>
    <w:rsid w:val="00E56DF3"/>
    <w:rsid w:val="00E57C73"/>
    <w:rsid w:val="00E6222C"/>
    <w:rsid w:val="00E663B7"/>
    <w:rsid w:val="00E66859"/>
    <w:rsid w:val="00E6699F"/>
    <w:rsid w:val="00E702EC"/>
    <w:rsid w:val="00E71DF7"/>
    <w:rsid w:val="00E72FF5"/>
    <w:rsid w:val="00E7539A"/>
    <w:rsid w:val="00E75739"/>
    <w:rsid w:val="00E759CD"/>
    <w:rsid w:val="00E76579"/>
    <w:rsid w:val="00E76FBD"/>
    <w:rsid w:val="00E7729A"/>
    <w:rsid w:val="00E80914"/>
    <w:rsid w:val="00E82333"/>
    <w:rsid w:val="00E825DE"/>
    <w:rsid w:val="00E828A1"/>
    <w:rsid w:val="00E830B4"/>
    <w:rsid w:val="00E85F11"/>
    <w:rsid w:val="00E865ED"/>
    <w:rsid w:val="00E87F60"/>
    <w:rsid w:val="00E92E9B"/>
    <w:rsid w:val="00E9361F"/>
    <w:rsid w:val="00E93DB8"/>
    <w:rsid w:val="00E95CC0"/>
    <w:rsid w:val="00E96906"/>
    <w:rsid w:val="00E96ED7"/>
    <w:rsid w:val="00EA076D"/>
    <w:rsid w:val="00EA2753"/>
    <w:rsid w:val="00EA31AA"/>
    <w:rsid w:val="00EA4F0C"/>
    <w:rsid w:val="00EA5259"/>
    <w:rsid w:val="00EA6BC2"/>
    <w:rsid w:val="00EA76C9"/>
    <w:rsid w:val="00EB070A"/>
    <w:rsid w:val="00EB0809"/>
    <w:rsid w:val="00EB0E09"/>
    <w:rsid w:val="00EB1297"/>
    <w:rsid w:val="00EB1DA9"/>
    <w:rsid w:val="00EB2052"/>
    <w:rsid w:val="00EB2658"/>
    <w:rsid w:val="00EB552B"/>
    <w:rsid w:val="00EB5702"/>
    <w:rsid w:val="00EB60C7"/>
    <w:rsid w:val="00EB62A7"/>
    <w:rsid w:val="00EB71C3"/>
    <w:rsid w:val="00EC03AE"/>
    <w:rsid w:val="00EC34F2"/>
    <w:rsid w:val="00EC5107"/>
    <w:rsid w:val="00EC5B51"/>
    <w:rsid w:val="00EC787F"/>
    <w:rsid w:val="00ED1315"/>
    <w:rsid w:val="00ED134B"/>
    <w:rsid w:val="00ED38BB"/>
    <w:rsid w:val="00ED4AA4"/>
    <w:rsid w:val="00ED4B70"/>
    <w:rsid w:val="00ED5E6C"/>
    <w:rsid w:val="00ED7A1C"/>
    <w:rsid w:val="00ED7D9F"/>
    <w:rsid w:val="00ED7FBA"/>
    <w:rsid w:val="00EE0D41"/>
    <w:rsid w:val="00EE135F"/>
    <w:rsid w:val="00EE1CD8"/>
    <w:rsid w:val="00EE41F7"/>
    <w:rsid w:val="00EE4864"/>
    <w:rsid w:val="00EE6C77"/>
    <w:rsid w:val="00EF0006"/>
    <w:rsid w:val="00EF0D7F"/>
    <w:rsid w:val="00EF6083"/>
    <w:rsid w:val="00EF6D9B"/>
    <w:rsid w:val="00EF7762"/>
    <w:rsid w:val="00F016D5"/>
    <w:rsid w:val="00F03533"/>
    <w:rsid w:val="00F04456"/>
    <w:rsid w:val="00F0518D"/>
    <w:rsid w:val="00F05DA5"/>
    <w:rsid w:val="00F121A2"/>
    <w:rsid w:val="00F122A2"/>
    <w:rsid w:val="00F13BB5"/>
    <w:rsid w:val="00F13E1C"/>
    <w:rsid w:val="00F14D32"/>
    <w:rsid w:val="00F151E4"/>
    <w:rsid w:val="00F16F14"/>
    <w:rsid w:val="00F23482"/>
    <w:rsid w:val="00F244A5"/>
    <w:rsid w:val="00F245B3"/>
    <w:rsid w:val="00F25107"/>
    <w:rsid w:val="00F300B2"/>
    <w:rsid w:val="00F31863"/>
    <w:rsid w:val="00F322B5"/>
    <w:rsid w:val="00F32C94"/>
    <w:rsid w:val="00F332D6"/>
    <w:rsid w:val="00F34642"/>
    <w:rsid w:val="00F35301"/>
    <w:rsid w:val="00F4401E"/>
    <w:rsid w:val="00F46964"/>
    <w:rsid w:val="00F51029"/>
    <w:rsid w:val="00F60DA7"/>
    <w:rsid w:val="00F62BE8"/>
    <w:rsid w:val="00F62CC6"/>
    <w:rsid w:val="00F630CB"/>
    <w:rsid w:val="00F631F3"/>
    <w:rsid w:val="00F6607A"/>
    <w:rsid w:val="00F6660C"/>
    <w:rsid w:val="00F675E8"/>
    <w:rsid w:val="00F77D47"/>
    <w:rsid w:val="00F81DA2"/>
    <w:rsid w:val="00F82872"/>
    <w:rsid w:val="00F84A42"/>
    <w:rsid w:val="00F86623"/>
    <w:rsid w:val="00F87697"/>
    <w:rsid w:val="00F90CD5"/>
    <w:rsid w:val="00F92555"/>
    <w:rsid w:val="00F93D5E"/>
    <w:rsid w:val="00F9466D"/>
    <w:rsid w:val="00F972F8"/>
    <w:rsid w:val="00F97AC3"/>
    <w:rsid w:val="00F97FCC"/>
    <w:rsid w:val="00FA5710"/>
    <w:rsid w:val="00FB0963"/>
    <w:rsid w:val="00FB120E"/>
    <w:rsid w:val="00FB1F41"/>
    <w:rsid w:val="00FB29FA"/>
    <w:rsid w:val="00FB5E5F"/>
    <w:rsid w:val="00FC18B6"/>
    <w:rsid w:val="00FC1BFB"/>
    <w:rsid w:val="00FC2A1F"/>
    <w:rsid w:val="00FC2CA2"/>
    <w:rsid w:val="00FC374B"/>
    <w:rsid w:val="00FC3EDE"/>
    <w:rsid w:val="00FC4B5F"/>
    <w:rsid w:val="00FC60F3"/>
    <w:rsid w:val="00FC71DE"/>
    <w:rsid w:val="00FC7447"/>
    <w:rsid w:val="00FD098A"/>
    <w:rsid w:val="00FD0C9A"/>
    <w:rsid w:val="00FD18A6"/>
    <w:rsid w:val="00FD3D6F"/>
    <w:rsid w:val="00FD4224"/>
    <w:rsid w:val="00FD45F9"/>
    <w:rsid w:val="00FD684A"/>
    <w:rsid w:val="00FE0157"/>
    <w:rsid w:val="00FE2DE2"/>
    <w:rsid w:val="00FE2EF5"/>
    <w:rsid w:val="00FE332F"/>
    <w:rsid w:val="00FE33D7"/>
    <w:rsid w:val="00FE3954"/>
    <w:rsid w:val="00FE5537"/>
    <w:rsid w:val="00FF060B"/>
    <w:rsid w:val="00FF09F9"/>
    <w:rsid w:val="00FF0AE6"/>
    <w:rsid w:val="00FF0B83"/>
    <w:rsid w:val="00FF0F06"/>
    <w:rsid w:val="00FF2BBB"/>
    <w:rsid w:val="00FF2CB8"/>
    <w:rsid w:val="00FF3786"/>
    <w:rsid w:val="00FF39B7"/>
    <w:rsid w:val="00FF49BF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2D6D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240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4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0447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1F49"/>
    <w:pPr>
      <w:ind w:left="720"/>
      <w:contextualSpacing/>
    </w:pPr>
  </w:style>
  <w:style w:type="character" w:customStyle="1" w:styleId="AkapitzlistZnak">
    <w:name w:val="Akapit z listą Znak"/>
    <w:link w:val="Akapitzlist"/>
    <w:rsid w:val="002D1F49"/>
    <w:rPr>
      <w:rFonts w:ascii="Calibri" w:eastAsia="Calibri" w:hAnsi="Calibri" w:cs="Times New Roman"/>
    </w:rPr>
  </w:style>
  <w:style w:type="paragraph" w:customStyle="1" w:styleId="000paragraf">
    <w:name w:val="000 paragraf"/>
    <w:basedOn w:val="Normalny"/>
    <w:link w:val="000paragrafZnakZnak"/>
    <w:qFormat/>
    <w:rsid w:val="003949C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center" w:pos="4680"/>
      </w:tabs>
      <w:suppressAutoHyphens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000paragrafZnakZnak">
    <w:name w:val="000 paragraf Znak Znak"/>
    <w:link w:val="000paragraf"/>
    <w:rsid w:val="003949C7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F9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56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6DF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D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6DF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1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13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3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13AE"/>
    <w:rPr>
      <w:sz w:val="22"/>
      <w:szCs w:val="22"/>
      <w:lang w:eastAsia="en-US"/>
    </w:rPr>
  </w:style>
  <w:style w:type="character" w:customStyle="1" w:styleId="bbtext">
    <w:name w:val="bbtext"/>
    <w:basedOn w:val="Domylnaczcionkaakapitu"/>
    <w:rsid w:val="00C15A79"/>
  </w:style>
  <w:style w:type="character" w:customStyle="1" w:styleId="TekstpodstawowywcityZnak">
    <w:name w:val="Tekst podstawowy wcięty Znak"/>
    <w:link w:val="Wcicietrecitekstu"/>
    <w:uiPriority w:val="99"/>
    <w:rsid w:val="00EC5107"/>
    <w:rPr>
      <w:rFonts w:ascii="Times New Roman" w:eastAsia="Times New Roman" w:hAnsi="Times New Roman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EC510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y1">
    <w:name w:val="punkty1"/>
    <w:basedOn w:val="000paragraf"/>
    <w:qFormat/>
    <w:rsid w:val="00EC5107"/>
    <w:pPr>
      <w:ind w:left="567" w:hanging="283"/>
    </w:pPr>
  </w:style>
  <w:style w:type="character" w:customStyle="1" w:styleId="h1">
    <w:name w:val="h1"/>
    <w:basedOn w:val="Domylnaczcionkaakapitu"/>
    <w:rsid w:val="0068436D"/>
  </w:style>
  <w:style w:type="paragraph" w:styleId="Poprawka">
    <w:name w:val="Revision"/>
    <w:hidden/>
    <w:uiPriority w:val="99"/>
    <w:semiHidden/>
    <w:rsid w:val="00D85B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412BC0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412BC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0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74595"/>
  </w:style>
  <w:style w:type="paragraph" w:customStyle="1" w:styleId="punktpunkt">
    <w:name w:val="punkt punkt"/>
    <w:basedOn w:val="Default"/>
    <w:link w:val="punktpunktZnak"/>
    <w:autoRedefine/>
    <w:qFormat/>
    <w:rsid w:val="004F77D0"/>
    <w:pPr>
      <w:tabs>
        <w:tab w:val="left" w:pos="284"/>
      </w:tabs>
      <w:jc w:val="both"/>
    </w:pPr>
    <w:rPr>
      <w:rFonts w:ascii="Arial" w:eastAsia="Arial" w:hAnsi="Arial" w:cs="Arial"/>
      <w:color w:val="00B0F0"/>
      <w:lang w:eastAsia="pl-PL"/>
    </w:rPr>
  </w:style>
  <w:style w:type="paragraph" w:customStyle="1" w:styleId="litera">
    <w:name w:val="litera"/>
    <w:basedOn w:val="punkty1"/>
    <w:next w:val="000punkty"/>
    <w:link w:val="literaZnak"/>
    <w:qFormat/>
    <w:rsid w:val="000A1CC1"/>
    <w:pPr>
      <w:ind w:left="426" w:firstLine="0"/>
    </w:pPr>
    <w:rPr>
      <w:rFonts w:ascii="Arial" w:hAnsi="Arial" w:cs="Arial"/>
      <w:color w:val="00B0F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774595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unktpunktZnak">
    <w:name w:val="punkt punkt Znak"/>
    <w:basedOn w:val="DefaultZnak"/>
    <w:link w:val="punktpunkt"/>
    <w:rsid w:val="004F77D0"/>
    <w:rPr>
      <w:rFonts w:ascii="Arial" w:eastAsia="Arial" w:hAnsi="Arial" w:cs="Arial"/>
      <w:color w:val="00B0F0"/>
      <w:sz w:val="24"/>
      <w:szCs w:val="24"/>
      <w:lang w:eastAsia="en-US"/>
    </w:rPr>
  </w:style>
  <w:style w:type="paragraph" w:customStyle="1" w:styleId="Indeks">
    <w:name w:val="Indeks"/>
    <w:basedOn w:val="Normalny"/>
    <w:rsid w:val="0073257F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literaZnak">
    <w:name w:val="litera Znak"/>
    <w:basedOn w:val="AkapitzlistZnak"/>
    <w:link w:val="litera"/>
    <w:rsid w:val="000A1CC1"/>
    <w:rPr>
      <w:rFonts w:ascii="Arial" w:eastAsia="Times New Roman" w:hAnsi="Arial" w:cs="Arial"/>
      <w:color w:val="00B0F0"/>
      <w:sz w:val="24"/>
      <w:szCs w:val="24"/>
    </w:rPr>
  </w:style>
  <w:style w:type="paragraph" w:customStyle="1" w:styleId="Nagwek21">
    <w:name w:val="Nagłówek 21"/>
    <w:basedOn w:val="Normalny"/>
    <w:rsid w:val="0073257F"/>
    <w:pPr>
      <w:widowControl w:val="0"/>
      <w:autoSpaceDE w:val="0"/>
      <w:autoSpaceDN w:val="0"/>
      <w:adjustRightInd w:val="0"/>
      <w:spacing w:after="0" w:line="240" w:lineRule="auto"/>
      <w:ind w:left="1806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customStyle="1" w:styleId="punkty">
    <w:name w:val="punkty"/>
    <w:basedOn w:val="Normalny"/>
    <w:link w:val="punktyZnak"/>
    <w:qFormat/>
    <w:rsid w:val="0073257F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punktyZnak">
    <w:name w:val="punkty Znak"/>
    <w:link w:val="punkty"/>
    <w:rsid w:val="0073257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000punkty">
    <w:name w:val="000 punkty"/>
    <w:basedOn w:val="Normalny"/>
    <w:rsid w:val="00BA6086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left="284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Bezodstpw">
    <w:name w:val="No Spacing"/>
    <w:uiPriority w:val="1"/>
    <w:qFormat/>
    <w:rsid w:val="00B611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6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6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litera">
    <w:name w:val="a) litera"/>
    <w:basedOn w:val="Akapitzlist"/>
    <w:link w:val="aliteraZnak"/>
    <w:qFormat/>
    <w:rsid w:val="00402EE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Akapitzlist"/>
    <w:qFormat/>
    <w:rsid w:val="00B30982"/>
    <w:pPr>
      <w:autoSpaceDE w:val="0"/>
      <w:autoSpaceDN w:val="0"/>
      <w:adjustRightInd w:val="0"/>
      <w:spacing w:before="240" w:after="0" w:line="240" w:lineRule="auto"/>
      <w:ind w:left="284" w:hanging="284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character" w:customStyle="1" w:styleId="aliteraZnak">
    <w:name w:val="a) litera Znak"/>
    <w:basedOn w:val="AkapitzlistZnak"/>
    <w:link w:val="alitera"/>
    <w:rsid w:val="00402EE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link w:val="Normalny1Znak"/>
    <w:rsid w:val="00906A8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rmalny1Znak">
    <w:name w:val="Normalny1 Znak"/>
    <w:basedOn w:val="Domylnaczcionkaakapitu"/>
    <w:link w:val="Normalny1"/>
    <w:rsid w:val="00906A80"/>
    <w:rPr>
      <w:rFonts w:ascii="Arial" w:eastAsia="Arial" w:hAnsi="Arial" w:cs="Arial"/>
      <w:color w:val="000000"/>
      <w:sz w:val="22"/>
      <w:szCs w:val="22"/>
    </w:rPr>
  </w:style>
  <w:style w:type="paragraph" w:customStyle="1" w:styleId="Tretekstu">
    <w:name w:val="Treść tekstu"/>
    <w:basedOn w:val="Normalny"/>
    <w:link w:val="TretekstuZnak"/>
    <w:uiPriority w:val="99"/>
    <w:unhideWhenUsed/>
    <w:rsid w:val="00906A8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)"/>
    <w:basedOn w:val="Tretekstu"/>
    <w:link w:val="1Znak"/>
    <w:qFormat/>
    <w:rsid w:val="00402EE7"/>
    <w:pPr>
      <w:widowControl w:val="0"/>
      <w:numPr>
        <w:numId w:val="5"/>
      </w:numPr>
      <w:spacing w:before="0" w:after="0" w:line="276" w:lineRule="auto"/>
      <w:ind w:left="426" w:right="109" w:hanging="284"/>
      <w:jc w:val="both"/>
    </w:pPr>
  </w:style>
  <w:style w:type="paragraph" w:customStyle="1" w:styleId="111">
    <w:name w:val="1)1)1)"/>
    <w:basedOn w:val="Akapitzlist"/>
    <w:link w:val="111Znak"/>
    <w:qFormat/>
    <w:rsid w:val="00772496"/>
    <w:pPr>
      <w:numPr>
        <w:numId w:val="2"/>
      </w:numPr>
      <w:suppressAutoHyphens/>
      <w:spacing w:after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retekstuZnak">
    <w:name w:val="Treść tekstu Znak"/>
    <w:basedOn w:val="Domylnaczcionkaakapitu"/>
    <w:link w:val="Tretekstu"/>
    <w:uiPriority w:val="99"/>
    <w:rsid w:val="00906A80"/>
    <w:rPr>
      <w:rFonts w:ascii="Times New Roman" w:eastAsia="Times New Roman" w:hAnsi="Times New Roman"/>
      <w:sz w:val="24"/>
      <w:szCs w:val="24"/>
    </w:rPr>
  </w:style>
  <w:style w:type="character" w:customStyle="1" w:styleId="1Znak">
    <w:name w:val="1) Znak"/>
    <w:basedOn w:val="TretekstuZnak"/>
    <w:link w:val="1"/>
    <w:rsid w:val="00402EE7"/>
    <w:rPr>
      <w:rFonts w:ascii="Times New Roman" w:eastAsia="Times New Roman" w:hAnsi="Times New Roman"/>
      <w:sz w:val="24"/>
      <w:szCs w:val="24"/>
    </w:rPr>
  </w:style>
  <w:style w:type="character" w:customStyle="1" w:styleId="111Znak">
    <w:name w:val="1)1)1) Znak"/>
    <w:basedOn w:val="AkapitzlistZnak"/>
    <w:link w:val="111"/>
    <w:rsid w:val="00772496"/>
    <w:rPr>
      <w:rFonts w:ascii="Arial" w:eastAsia="Times New Roman" w:hAnsi="Arial" w:cs="Arial"/>
      <w:sz w:val="24"/>
      <w:szCs w:val="24"/>
    </w:rPr>
  </w:style>
  <w:style w:type="paragraph" w:customStyle="1" w:styleId="AAA">
    <w:name w:val="AAA)))))"/>
    <w:basedOn w:val="Normalny"/>
    <w:link w:val="AAAZnak"/>
    <w:qFormat/>
    <w:rsid w:val="00772496"/>
    <w:pPr>
      <w:tabs>
        <w:tab w:val="left" w:pos="-1276"/>
        <w:tab w:val="left" w:pos="-993"/>
        <w:tab w:val="left" w:pos="-851"/>
        <w:tab w:val="left" w:pos="-567"/>
        <w:tab w:val="num" w:pos="1800"/>
      </w:tabs>
      <w:suppressAutoHyphens/>
      <w:spacing w:after="0" w:line="240" w:lineRule="auto"/>
      <w:ind w:left="1800" w:hanging="360"/>
      <w:jc w:val="both"/>
    </w:pPr>
    <w:rPr>
      <w:rFonts w:ascii="Arial" w:eastAsia="Times New Roman" w:hAnsi="Arial" w:cs="Arial"/>
      <w:color w:val="365F91"/>
      <w:sz w:val="24"/>
      <w:szCs w:val="24"/>
      <w:lang w:eastAsia="pl-PL"/>
    </w:rPr>
  </w:style>
  <w:style w:type="character" w:customStyle="1" w:styleId="AAAZnak">
    <w:name w:val="AAA))))) Znak"/>
    <w:basedOn w:val="Domylnaczcionkaakapitu"/>
    <w:link w:val="AAA"/>
    <w:rsid w:val="00772496"/>
    <w:rPr>
      <w:rFonts w:ascii="Arial" w:eastAsia="Times New Roman" w:hAnsi="Arial" w:cs="Arial"/>
      <w:color w:val="365F91"/>
      <w:sz w:val="24"/>
      <w:szCs w:val="24"/>
    </w:rPr>
  </w:style>
  <w:style w:type="paragraph" w:customStyle="1" w:styleId="a">
    <w:name w:val="§"/>
    <w:basedOn w:val="Normalny"/>
    <w:link w:val="Znak"/>
    <w:qFormat/>
    <w:rsid w:val="00D50A15"/>
    <w:pPr>
      <w:numPr>
        <w:numId w:val="3"/>
      </w:numPr>
      <w:spacing w:after="0"/>
      <w:ind w:left="0" w:firstLine="993"/>
      <w:jc w:val="both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">
    <w:name w:val="§ Znak"/>
    <w:basedOn w:val="Domylnaczcionkaakapitu"/>
    <w:link w:val="a"/>
    <w:rsid w:val="00D50A15"/>
    <w:rPr>
      <w:rFonts w:ascii="Times New Roman" w:eastAsia="Times New Roman" w:hAnsi="Times New Roman"/>
      <w:sz w:val="24"/>
      <w:szCs w:val="24"/>
    </w:rPr>
  </w:style>
  <w:style w:type="paragraph" w:customStyle="1" w:styleId="punkt1">
    <w:name w:val="punkt1"/>
    <w:basedOn w:val="Normalny"/>
    <w:link w:val="punkt1Znak"/>
    <w:qFormat/>
    <w:rsid w:val="004D1A06"/>
    <w:pPr>
      <w:numPr>
        <w:numId w:val="4"/>
      </w:numPr>
      <w:spacing w:before="60"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1Znak">
    <w:name w:val="punkt1 Znak"/>
    <w:basedOn w:val="Domylnaczcionkaakapitu"/>
    <w:link w:val="punkt1"/>
    <w:rsid w:val="004D1A06"/>
    <w:rPr>
      <w:rFonts w:ascii="Times New Roman" w:eastAsia="Times New Roman" w:hAnsi="Times New Roman"/>
      <w:sz w:val="24"/>
      <w:szCs w:val="24"/>
    </w:rPr>
  </w:style>
  <w:style w:type="paragraph" w:customStyle="1" w:styleId="ustep">
    <w:name w:val="ustep"/>
    <w:basedOn w:val="1"/>
    <w:link w:val="ustepZnak"/>
    <w:qFormat/>
    <w:rsid w:val="00303E2D"/>
    <w:pPr>
      <w:numPr>
        <w:numId w:val="0"/>
      </w:numPr>
    </w:pPr>
  </w:style>
  <w:style w:type="character" w:customStyle="1" w:styleId="ustepZnak">
    <w:name w:val="ustep Znak"/>
    <w:basedOn w:val="1Znak"/>
    <w:link w:val="ustep"/>
    <w:rsid w:val="00303E2D"/>
    <w:rPr>
      <w:rFonts w:ascii="Times New Roman" w:eastAsia="Times New Roman" w:hAnsi="Times New Roman"/>
      <w:sz w:val="22"/>
      <w:szCs w:val="22"/>
    </w:rPr>
  </w:style>
  <w:style w:type="character" w:customStyle="1" w:styleId="markedcontent">
    <w:name w:val="markedcontent"/>
    <w:basedOn w:val="Domylnaczcionkaakapitu"/>
    <w:rsid w:val="000E4DBA"/>
  </w:style>
  <w:style w:type="character" w:styleId="Hipercze">
    <w:name w:val="Hyperlink"/>
    <w:basedOn w:val="Domylnaczcionkaakapitu"/>
    <w:unhideWhenUsed/>
    <w:rsid w:val="006E1311"/>
    <w:rPr>
      <w:color w:val="0000FF"/>
      <w:u w:val="single"/>
    </w:rPr>
  </w:style>
  <w:style w:type="paragraph" w:customStyle="1" w:styleId="UST">
    <w:name w:val="UST"/>
    <w:basedOn w:val="Normalny"/>
    <w:link w:val="USTZnak"/>
    <w:qFormat/>
    <w:rsid w:val="00D50A15"/>
    <w:pPr>
      <w:spacing w:before="120" w:after="120"/>
      <w:ind w:firstLine="567"/>
      <w:jc w:val="both"/>
    </w:pPr>
    <w:rPr>
      <w:rFonts w:ascii="Times New Roman" w:hAnsi="Times New Roman"/>
      <w:spacing w:val="-2"/>
      <w:sz w:val="24"/>
      <w:szCs w:val="24"/>
      <w:lang w:eastAsia="pl-PL"/>
    </w:rPr>
  </w:style>
  <w:style w:type="character" w:customStyle="1" w:styleId="USTZnak">
    <w:name w:val="UST Znak"/>
    <w:basedOn w:val="Domylnaczcionkaakapitu"/>
    <w:link w:val="UST"/>
    <w:rsid w:val="00D50A15"/>
    <w:rPr>
      <w:rFonts w:ascii="Times New Roman" w:hAnsi="Times New Roman"/>
      <w:spacing w:val="-2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3D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3D5E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93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D5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3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3D5E"/>
    <w:rPr>
      <w:sz w:val="22"/>
      <w:szCs w:val="22"/>
      <w:lang w:eastAsia="en-US"/>
    </w:rPr>
  </w:style>
  <w:style w:type="paragraph" w:customStyle="1" w:styleId="Normal0">
    <w:name w:val="Normal_0"/>
    <w:rsid w:val="00F93D5E"/>
    <w:rPr>
      <w:rFonts w:ascii="Times New Roman" w:eastAsia="Times New Roman" w:hAnsi="Times New Roman"/>
      <w:color w:val="000000"/>
      <w:sz w:val="22"/>
    </w:rPr>
  </w:style>
  <w:style w:type="table" w:styleId="Tabela-Prosty1">
    <w:name w:val="Table Simple 1"/>
    <w:basedOn w:val="Standardowy"/>
    <w:rsid w:val="00F93D5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12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1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32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3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CDDB-4946-4DA7-92CC-D63308F5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17</Pages>
  <Words>5490</Words>
  <Characters>32945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Czerwony – ustalenie uchwały mieniającej</vt:lpstr>
    </vt:vector>
  </TitlesOfParts>
  <Company/>
  <LinksUpToDate>false</LinksUpToDate>
  <CharactersWithSpaces>38359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Czerwony – ustalenie uchwały mieniającej</dc:title>
  <dc:creator>Marcin Dabrowski</dc:creator>
  <cp:lastModifiedBy>Użytkownik systemu Windows</cp:lastModifiedBy>
  <cp:revision>19</cp:revision>
  <cp:lastPrinted>2025-04-06T08:46:00Z</cp:lastPrinted>
  <dcterms:created xsi:type="dcterms:W3CDTF">2025-03-14T13:33:00Z</dcterms:created>
  <dcterms:modified xsi:type="dcterms:W3CDTF">2025-06-24T05:51:00Z</dcterms:modified>
</cp:coreProperties>
</file>