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eastAsia="Times New Roman" w:cs="Times New Roman"/>
          <w:b/>
          <w:sz w:val="48"/>
          <w:szCs w:val="48"/>
          <w:lang w:eastAsia="pl-PL"/>
        </w:rPr>
      </w:pPr>
      <w:r>
        <w:rPr>
          <w:rFonts w:eastAsia="Times New Roman" w:cs="Times New Roman"/>
          <w:b/>
          <w:sz w:val="48"/>
          <w:szCs w:val="48"/>
          <w:lang w:eastAsia="pl-PL"/>
        </w:rPr>
        <w:t>ANALIZA STANU GOSPODARKI ODPADAMI KOMUNALNYMI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eastAsia="Times New Roman" w:cs="Times New Roman"/>
          <w:b/>
          <w:sz w:val="48"/>
          <w:szCs w:val="48"/>
          <w:lang w:eastAsia="pl-PL"/>
        </w:rPr>
      </w:pPr>
      <w:r>
        <w:rPr>
          <w:rFonts w:eastAsia="Times New Roman" w:cs="Times New Roman"/>
          <w:b/>
          <w:sz w:val="48"/>
          <w:szCs w:val="48"/>
          <w:lang w:eastAsia="pl-PL"/>
        </w:rPr>
        <w:t>Z TERENU GMINY LUBICZ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eastAsia="Times New Roman" w:cs="Times New Roman"/>
          <w:b/>
          <w:sz w:val="48"/>
          <w:szCs w:val="48"/>
          <w:lang w:eastAsia="pl-PL"/>
        </w:rPr>
      </w:pPr>
      <w:r>
        <w:rPr>
          <w:rFonts w:eastAsia="Times New Roman" w:cs="Times New Roman"/>
          <w:b/>
          <w:sz w:val="48"/>
          <w:szCs w:val="48"/>
          <w:lang w:eastAsia="pl-PL"/>
        </w:rPr>
        <w:t>ZA ROK 2016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center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  <w:tab w:val="left" w:pos="2093"/>
        </w:tabs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Lubicz, kwiecień 2017</w:t>
      </w:r>
    </w:p>
    <w:p w:rsidR="00C40406" w:rsidRDefault="00C40406">
      <w:pPr>
        <w:spacing w:line="360" w:lineRule="auto"/>
        <w:rPr>
          <w:rFonts w:cs="Times New Roman"/>
          <w:b/>
          <w:lang w:eastAsia="pl-PL"/>
        </w:rPr>
      </w:pPr>
    </w:p>
    <w:p w:rsidR="00C40406" w:rsidRDefault="00C67039">
      <w:pPr>
        <w:pStyle w:val="Akapitzlist"/>
        <w:numPr>
          <w:ilvl w:val="0"/>
          <w:numId w:val="30"/>
        </w:numPr>
        <w:tabs>
          <w:tab w:val="left" w:pos="-2880"/>
          <w:tab w:val="left" w:pos="-2454"/>
        </w:tabs>
        <w:spacing w:line="36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Wprowadzenie.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b/>
          <w:color w:val="0000FF"/>
          <w:u w:val="single"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Roczna analiza stanu gospodarki odpadami </w:t>
      </w:r>
      <w:r>
        <w:rPr>
          <w:rFonts w:eastAsia="Times New Roman" w:cs="Times New Roman"/>
          <w:lang w:eastAsia="pl-PL"/>
        </w:rPr>
        <w:t>komunalnymi sporządzana jest zgodnie                    z art. 3 ust. 2 pkt 10 ustawy z dnia 13 września 1996 r. o utrzymaniu czystości i porządku                      w gminach (Dz.U. z 2016 r., poz. 250). Głównym celem analizy jest weryfikacja możliwości</w:t>
      </w:r>
      <w:r>
        <w:rPr>
          <w:rFonts w:eastAsia="Times New Roman" w:cs="Times New Roman"/>
          <w:lang w:eastAsia="pl-PL"/>
        </w:rPr>
        <w:t xml:space="preserve"> technicznych i organizacyjnych Gminy Lubicz w zakresie gospodarowania odpadami komunalnymi.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Niniejsze opracowanie sporządzono na podstawie sprawozdań złożonych przez podmioty odbierające odpady komunalne od właścicieli nieruchomości oraz z Punktu Selektyw</w:t>
      </w:r>
      <w:r>
        <w:rPr>
          <w:rFonts w:eastAsia="Times New Roman" w:cs="Times New Roman"/>
          <w:lang w:eastAsia="pl-PL"/>
        </w:rPr>
        <w:t>nej Zbiórki Odpadów Komunalnych, rocznego sprawozdania z realizacji zadań z zakresu gospodarowania odpadami komunalnymi oraz innych dostępnych danych mających wpływ na koszty funkcjonowania systemu gospodarowania odpadami komunalnymi na terenie Gminy Lubic</w:t>
      </w:r>
      <w:r>
        <w:rPr>
          <w:rFonts w:eastAsia="Times New Roman" w:cs="Times New Roman"/>
          <w:lang w:eastAsia="pl-PL"/>
        </w:rPr>
        <w:t>z.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art. 9tb ww. ustawy analiza obejmuje w szczególności:</w:t>
      </w:r>
    </w:p>
    <w:p w:rsidR="00C40406" w:rsidRDefault="00C67039">
      <w:pPr>
        <w:pStyle w:val="Akapitzlist"/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możliwości przetwarzania zmieszanych odpadów komunalnych, odpadów zielonych oraz pozostałości z sortowania i pozostałości z mechaniczno-biologicznego przetwarzania odpadów komunalnych przez</w:t>
      </w:r>
      <w:r>
        <w:rPr>
          <w:rFonts w:eastAsia="Times New Roman" w:cs="Times New Roman"/>
          <w:lang w:eastAsia="pl-PL"/>
        </w:rPr>
        <w:t>naczonych do składowania;</w:t>
      </w:r>
    </w:p>
    <w:p w:rsidR="00C40406" w:rsidRDefault="00C6703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potrzeby inwestycyjne związane z gospodarowaniem odpadami komunalnymi;</w:t>
      </w:r>
    </w:p>
    <w:p w:rsidR="00C40406" w:rsidRDefault="00C6703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koszty poniesione w związku z odbieraniem, odzyskiem, recyklingiem i unieszkodliwianiem odpadów komunalnych;</w:t>
      </w:r>
    </w:p>
    <w:p w:rsidR="00C40406" w:rsidRDefault="00C6703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liczbę mieszkańców;</w:t>
      </w:r>
    </w:p>
    <w:p w:rsidR="00C40406" w:rsidRDefault="00C6703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liczbę właścicieli </w:t>
      </w:r>
      <w:r>
        <w:rPr>
          <w:rFonts w:eastAsia="Times New Roman" w:cs="Times New Roman"/>
          <w:lang w:eastAsia="pl-PL"/>
        </w:rPr>
        <w:t>nieruchomości, którzy nie zawarli umowy, o której mowa w art.6 ust. 1, w imieniu których gmina powinna podjąć działania, o których mowa w art. 6 ust. 6-12;</w:t>
      </w:r>
    </w:p>
    <w:p w:rsidR="00C40406" w:rsidRDefault="00C6703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ilość odpadów komunalnych wytwarzanych na terenie gminy;</w:t>
      </w:r>
    </w:p>
    <w:p w:rsidR="00C40406" w:rsidRDefault="00C6703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ilość zmieszanych odpadów komunalnych, odpa</w:t>
      </w:r>
      <w:r>
        <w:rPr>
          <w:rFonts w:eastAsia="Times New Roman" w:cs="Times New Roman"/>
          <w:lang w:eastAsia="pl-PL"/>
        </w:rPr>
        <w:t>dów zielonych odbieranych z terenu gminy oraz powstających z przetwarzania odpadów komunalnych pozostałości z sortowania i pozostałości z mechaniczno-biologicznego przetwarzania odpadów komunalnych przeznaczonych do składowania.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8"/>
        <w:jc w:val="both"/>
      </w:pPr>
      <w:hyperlink r:id="rId7" w:history="1"/>
    </w:p>
    <w:p w:rsidR="00C40406" w:rsidRDefault="00C67039">
      <w:pPr>
        <w:pStyle w:val="Akapitzlist"/>
        <w:numPr>
          <w:ilvl w:val="0"/>
          <w:numId w:val="28"/>
        </w:numPr>
        <w:tabs>
          <w:tab w:val="left" w:pos="284"/>
          <w:tab w:val="left" w:pos="710"/>
        </w:tabs>
        <w:spacing w:line="276" w:lineRule="auto"/>
        <w:ind w:left="284" w:firstLine="76"/>
        <w:jc w:val="both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Podstawy prawne funkcjonowania gminnego systemu gospodarki                          odpadami komunalnymi:</w:t>
      </w:r>
    </w:p>
    <w:p w:rsidR="00C40406" w:rsidRDefault="00C40406">
      <w:pPr>
        <w:pStyle w:val="Akapitzlist"/>
        <w:tabs>
          <w:tab w:val="left" w:pos="360"/>
          <w:tab w:val="left" w:pos="786"/>
        </w:tabs>
        <w:ind w:left="360"/>
        <w:jc w:val="both"/>
        <w:rPr>
          <w:rFonts w:eastAsia="Times New Roman" w:cs="Times New Roman"/>
          <w:b/>
          <w:lang w:eastAsia="pl-PL"/>
        </w:rPr>
      </w:pPr>
    </w:p>
    <w:p w:rsidR="00C40406" w:rsidRDefault="00C67039">
      <w:pPr>
        <w:pStyle w:val="Standard"/>
        <w:tabs>
          <w:tab w:val="left" w:pos="1277"/>
        </w:tabs>
        <w:spacing w:line="360" w:lineRule="auto"/>
        <w:ind w:left="851" w:hanging="142"/>
        <w:jc w:val="both"/>
      </w:pPr>
      <w:r>
        <w:t xml:space="preserve">- Ustawa o </w:t>
      </w:r>
      <w:r>
        <w:t>samorządzie gminnym z dnia 8 marca 1990 roku (Dz.U. z 2016 r.,                        poz. 446, ze zm.),</w:t>
      </w:r>
    </w:p>
    <w:p w:rsidR="00C40406" w:rsidRDefault="00C40406">
      <w:pPr>
        <w:pStyle w:val="Standard"/>
        <w:tabs>
          <w:tab w:val="left" w:pos="1277"/>
        </w:tabs>
        <w:spacing w:line="360" w:lineRule="auto"/>
        <w:ind w:left="851" w:hanging="142"/>
        <w:jc w:val="right"/>
      </w:pPr>
    </w:p>
    <w:p w:rsidR="00C40406" w:rsidRDefault="00C67039">
      <w:pPr>
        <w:pStyle w:val="Standard"/>
        <w:tabs>
          <w:tab w:val="left" w:pos="993"/>
          <w:tab w:val="left" w:pos="1419"/>
        </w:tabs>
        <w:spacing w:line="360" w:lineRule="auto"/>
        <w:ind w:left="993" w:hanging="273"/>
        <w:jc w:val="both"/>
      </w:pPr>
      <w:r>
        <w:lastRenderedPageBreak/>
        <w:t>-   Ustawa o utrzymaniu czystości i porządku w gminach z dnia 13 września 1996 roku    (Dz.U. z 2016 r., poz. 250, ze zm.),</w:t>
      </w:r>
    </w:p>
    <w:p w:rsidR="00C40406" w:rsidRDefault="00C67039">
      <w:pPr>
        <w:pStyle w:val="Standard"/>
        <w:tabs>
          <w:tab w:val="left" w:pos="720"/>
          <w:tab w:val="left" w:pos="1146"/>
        </w:tabs>
        <w:spacing w:line="360" w:lineRule="auto"/>
        <w:ind w:left="720"/>
        <w:jc w:val="both"/>
      </w:pPr>
      <w:r>
        <w:t xml:space="preserve">-   Ustawa o odpadach z </w:t>
      </w:r>
      <w:r>
        <w:t>dnia 14 grudnia 2012 roku (Dz.U. z 2013 r., poz. 21, ze zm.).</w:t>
      </w:r>
    </w:p>
    <w:p w:rsidR="00C40406" w:rsidRDefault="00C40406">
      <w:pPr>
        <w:pStyle w:val="Standard"/>
        <w:tabs>
          <w:tab w:val="left" w:pos="720"/>
          <w:tab w:val="left" w:pos="1146"/>
        </w:tabs>
        <w:spacing w:line="360" w:lineRule="auto"/>
        <w:ind w:left="720"/>
        <w:jc w:val="both"/>
        <w:rPr>
          <w:rFonts w:eastAsia="Times New Roman" w:cs="Times New Roman"/>
          <w:lang w:eastAsia="pl-PL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-2880"/>
          <w:tab w:val="left" w:pos="-2454"/>
        </w:tabs>
        <w:spacing w:line="36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Zagadnienia ogólne.</w:t>
      </w:r>
    </w:p>
    <w:p w:rsidR="00C40406" w:rsidRDefault="00C40406">
      <w:pPr>
        <w:pStyle w:val="Akapitzlist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b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  <w:tab w:val="left" w:pos="851"/>
        </w:tabs>
        <w:spacing w:line="360" w:lineRule="auto"/>
        <w:ind w:firstLine="709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okresie od 1 stycznia do 31 grudnia 2016 roku zgodnie z ustawą o utrzymaniu czystości i porządku w gminach, odbiór odpadów komunalnych na terenie Gminy Lubicz realizowany</w:t>
      </w:r>
      <w:r>
        <w:rPr>
          <w:rFonts w:cs="Times New Roman"/>
          <w:lang w:eastAsia="pl-PL"/>
        </w:rPr>
        <w:t xml:space="preserve"> był przez:</w:t>
      </w:r>
    </w:p>
    <w:p w:rsidR="00C40406" w:rsidRDefault="00C67039">
      <w:pPr>
        <w:pStyle w:val="Standard"/>
        <w:tabs>
          <w:tab w:val="left" w:pos="568"/>
        </w:tabs>
        <w:spacing w:line="360" w:lineRule="auto"/>
        <w:ind w:left="142" w:hanging="14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Miejskie Przedsiębiorstwo Oczyszczania Sp. z o.o. w Toruniu, ul. Grudziądzka 159,              (umowa zawarta na okres od 1 stycznia 2016 r. do 31 grudnia 2018 r.);</w:t>
      </w:r>
    </w:p>
    <w:p w:rsidR="00C40406" w:rsidRDefault="00C67039">
      <w:pPr>
        <w:pStyle w:val="Standard"/>
        <w:tabs>
          <w:tab w:val="left" w:pos="568"/>
          <w:tab w:val="left" w:pos="993"/>
        </w:tabs>
        <w:spacing w:line="360" w:lineRule="auto"/>
        <w:ind w:left="142" w:hanging="14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Spółdzielnię Socjalną „Lubiczanka” w Lubiczu Dolnym, ul. Toruńska 24, (podw</w:t>
      </w:r>
      <w:r>
        <w:rPr>
          <w:rFonts w:cs="Times New Roman"/>
          <w:lang w:eastAsia="pl-PL"/>
        </w:rPr>
        <w:t>ykonawca MPO Sp. z o.o. w zakresie odbioru szkła);</w:t>
      </w:r>
    </w:p>
    <w:p w:rsidR="00C40406" w:rsidRDefault="00C67039">
      <w:pPr>
        <w:pStyle w:val="Standard"/>
        <w:tabs>
          <w:tab w:val="left" w:pos="426"/>
          <w:tab w:val="left" w:pos="568"/>
        </w:tabs>
        <w:spacing w:line="360" w:lineRule="auto"/>
        <w:ind w:left="426" w:hanging="426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Przedsiębiorstwo Budowlano – Remontowe GENTOR w Toruniu,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14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ul. Wały gen. Sikorskiego 35.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ind w:firstLine="142"/>
        <w:jc w:val="both"/>
        <w:rPr>
          <w:rFonts w:cs="Times New Roman"/>
          <w:u w:val="single"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284"/>
        <w:jc w:val="both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3.1.  Selektywna zbiórka odpadów na terenie Gminy Lubicz.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cs="Times New Roman"/>
          <w:b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</w:pPr>
      <w:r>
        <w:t xml:space="preserve">W Gminie Lubicz funkcjonuje Punkt Selektywnej Zbiórki </w:t>
      </w:r>
      <w:r>
        <w:t>Odpadów                         Komunalnych (PSZOK).  Został on  zorganizowany na terenie Oczyszczalni Ścieków w Lubiczu Górnym, ul. Promowa. Mieszkańcy bez dodatkowej opłaty mogą dostarczyć tam posegregowane odpady. W punkcie tym, na powierzchni utwardzon</w:t>
      </w:r>
      <w:r>
        <w:t>ej kostką betonową, ustawione są kontenery do gromadzenia odpowiednio posegregowanych odpadów komunalnych:</w:t>
      </w:r>
    </w:p>
    <w:p w:rsidR="00C40406" w:rsidRDefault="00C67039">
      <w:pPr>
        <w:pStyle w:val="Standard"/>
        <w:numPr>
          <w:ilvl w:val="0"/>
          <w:numId w:val="32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papieru,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metali,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tworzyw sztucznych,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szkła opakowaniowego,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opakowań wielomateriałowych,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odpadów zielonych,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zużytego sprzętu elektrycznego i elektroni</w:t>
      </w:r>
      <w:r>
        <w:rPr>
          <w:rFonts w:eastAsia="Times New Roman" w:cs="Times New Roman"/>
          <w:lang w:eastAsia="pl-PL"/>
        </w:rPr>
        <w:t>cznego,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odpadów budowlanych,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odpadów wielkogabarytowych,</w:t>
      </w:r>
    </w:p>
    <w:p w:rsidR="00C40406" w:rsidRDefault="00C40406">
      <w:pPr>
        <w:pStyle w:val="Standard"/>
        <w:tabs>
          <w:tab w:val="left" w:pos="0"/>
          <w:tab w:val="left" w:pos="426"/>
        </w:tabs>
        <w:spacing w:before="28" w:after="28" w:line="360" w:lineRule="auto"/>
        <w:jc w:val="right"/>
        <w:rPr>
          <w:rFonts w:eastAsia="Times New Roman" w:cs="Times New Roman"/>
          <w:lang w:eastAsia="pl-PL"/>
        </w:rPr>
      </w:pP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opon,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opakowań po farbach, lakierach, rozpuszczalnikach, środkach czystości i innych chemikaliów,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przeterminowanych leków,</w:t>
      </w:r>
    </w:p>
    <w:p w:rsidR="00C40406" w:rsidRDefault="00C67039">
      <w:pPr>
        <w:pStyle w:val="Standard"/>
        <w:numPr>
          <w:ilvl w:val="0"/>
          <w:numId w:val="4"/>
        </w:numPr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baterii i akumulatorów.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</w:pPr>
      <w:r>
        <w:t>Odpady budowlane i rozbiórkowe są przyjmowane do  1</w:t>
      </w:r>
      <w:r>
        <w:t xml:space="preserve"> m</w:t>
      </w:r>
      <w:r>
        <w:rPr>
          <w:vertAlign w:val="superscript"/>
        </w:rPr>
        <w:t xml:space="preserve">3 </w:t>
      </w:r>
      <w:r>
        <w:t>na rok, na jedno gospodarstwo domowe bezpłatnie, a pozostałe odpady przyjmuje się bez limitu ilościowego, bezpłatnie. PSZOK jest czynny w dni robocze od 10</w:t>
      </w:r>
      <w:r>
        <w:rPr>
          <w:vertAlign w:val="superscript"/>
        </w:rPr>
        <w:t>00</w:t>
      </w:r>
      <w:r>
        <w:t xml:space="preserve"> do 18</w:t>
      </w:r>
      <w:r>
        <w:rPr>
          <w:vertAlign w:val="superscript"/>
        </w:rPr>
        <w:t xml:space="preserve">00 </w:t>
      </w:r>
      <w:r>
        <w:t>oraz w soboty od 9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. Dogodne godziny otwarcia pozwalają mieszkańcom gminy </w:t>
      </w:r>
      <w:r>
        <w:t>dostarczyć do punktu zbędne przedmioty i odpady.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before="28" w:after="28" w:line="360" w:lineRule="auto"/>
        <w:ind w:firstLine="708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Dodatkowo wyznaczone apteki, przyjmują przeterminowane leki w następujących lokalizacjach:</w:t>
      </w:r>
    </w:p>
    <w:p w:rsidR="00C40406" w:rsidRDefault="00C67039">
      <w:pPr>
        <w:pStyle w:val="Akapitzlist"/>
        <w:numPr>
          <w:ilvl w:val="0"/>
          <w:numId w:val="33"/>
        </w:numPr>
        <w:shd w:val="clear" w:color="auto" w:fill="FFFFFF"/>
        <w:tabs>
          <w:tab w:val="left" w:pos="-3124"/>
          <w:tab w:val="left" w:pos="-2698"/>
        </w:tabs>
        <w:spacing w:before="28" w:after="28" w:line="36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Lubicz Górny, ul. Bankowa 3,</w:t>
      </w:r>
    </w:p>
    <w:p w:rsidR="00C40406" w:rsidRDefault="00C67039">
      <w:pPr>
        <w:pStyle w:val="Akapitzlist"/>
        <w:numPr>
          <w:ilvl w:val="0"/>
          <w:numId w:val="13"/>
        </w:numPr>
        <w:shd w:val="clear" w:color="auto" w:fill="FFFFFF"/>
        <w:tabs>
          <w:tab w:val="left" w:pos="-3124"/>
          <w:tab w:val="left" w:pos="-2698"/>
        </w:tabs>
        <w:spacing w:before="28" w:after="28" w:line="36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Lubicz Górny, ul. Paderewskiego 3,</w:t>
      </w:r>
    </w:p>
    <w:p w:rsidR="00C40406" w:rsidRDefault="00C67039">
      <w:pPr>
        <w:pStyle w:val="Akapitzlist"/>
        <w:numPr>
          <w:ilvl w:val="0"/>
          <w:numId w:val="13"/>
        </w:numPr>
        <w:shd w:val="clear" w:color="auto" w:fill="FFFFFF"/>
        <w:tabs>
          <w:tab w:val="left" w:pos="-3124"/>
          <w:tab w:val="left" w:pos="-2698"/>
        </w:tabs>
        <w:spacing w:before="28" w:after="28" w:line="36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Lubicz Górny, ul. Lipnowska 58,</w:t>
      </w:r>
    </w:p>
    <w:p w:rsidR="00C40406" w:rsidRDefault="00C67039">
      <w:pPr>
        <w:pStyle w:val="Akapitzlist"/>
        <w:numPr>
          <w:ilvl w:val="0"/>
          <w:numId w:val="13"/>
        </w:numPr>
        <w:shd w:val="clear" w:color="auto" w:fill="FFFFFF"/>
        <w:tabs>
          <w:tab w:val="left" w:pos="-3124"/>
          <w:tab w:val="left" w:pos="-2698"/>
        </w:tabs>
        <w:spacing w:before="28" w:after="28" w:line="360" w:lineRule="auto"/>
        <w:rPr>
          <w:rFonts w:eastAsia="Times New Roman" w:cs="Times New Roman"/>
          <w:color w:val="000000"/>
          <w:lang w:eastAsia="pl-PL"/>
        </w:rPr>
      </w:pPr>
      <w:proofErr w:type="spellStart"/>
      <w:r>
        <w:rPr>
          <w:rFonts w:eastAsia="Times New Roman" w:cs="Times New Roman"/>
          <w:color w:val="000000"/>
          <w:lang w:eastAsia="pl-PL"/>
        </w:rPr>
        <w:t>Złotoria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, ul. </w:t>
      </w:r>
      <w:r>
        <w:rPr>
          <w:rFonts w:eastAsia="Times New Roman" w:cs="Times New Roman"/>
          <w:color w:val="000000"/>
          <w:lang w:eastAsia="pl-PL"/>
        </w:rPr>
        <w:t>Toruńska 62,</w:t>
      </w:r>
    </w:p>
    <w:p w:rsidR="00C40406" w:rsidRDefault="00C67039">
      <w:pPr>
        <w:pStyle w:val="Akapitzlist"/>
        <w:numPr>
          <w:ilvl w:val="0"/>
          <w:numId w:val="13"/>
        </w:numPr>
        <w:shd w:val="clear" w:color="auto" w:fill="FFFFFF"/>
        <w:tabs>
          <w:tab w:val="left" w:pos="-3124"/>
          <w:tab w:val="left" w:pos="-2698"/>
        </w:tabs>
        <w:spacing w:before="28" w:after="28" w:line="36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Grębocin, ul. Karwowskiego 5.</w:t>
      </w:r>
    </w:p>
    <w:p w:rsidR="00C40406" w:rsidRDefault="00C67039">
      <w:pPr>
        <w:pStyle w:val="Standard"/>
        <w:shd w:val="clear" w:color="auto" w:fill="FFFFFF"/>
        <w:tabs>
          <w:tab w:val="left" w:pos="0"/>
          <w:tab w:val="left" w:pos="426"/>
        </w:tabs>
        <w:spacing w:before="28" w:after="28" w:line="360" w:lineRule="auto"/>
        <w:ind w:firstLine="72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Działają również punkty w wyznaczonych sklepach i budynkach użyteczności publicznej, gdzie można oddać przeterminowane baterie i akumulatory:</w:t>
      </w:r>
    </w:p>
    <w:p w:rsidR="00C40406" w:rsidRDefault="00C67039">
      <w:pPr>
        <w:pStyle w:val="Standard"/>
        <w:shd w:val="clear" w:color="auto" w:fill="FFFFFF"/>
        <w:tabs>
          <w:tab w:val="left" w:pos="0"/>
          <w:tab w:val="left" w:pos="426"/>
        </w:tabs>
        <w:spacing w:before="28" w:after="28" w:line="36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>
        <w:rPr>
          <w:rFonts w:eastAsia="Times New Roman" w:cs="Times New Roman"/>
          <w:color w:val="000000"/>
          <w:u w:val="single"/>
          <w:lang w:eastAsia="pl-PL"/>
        </w:rPr>
        <w:t>Sklepy przemysłowe:</w:t>
      </w:r>
    </w:p>
    <w:p w:rsidR="00C40406" w:rsidRDefault="00C67039">
      <w:pPr>
        <w:pStyle w:val="Akapitzlist"/>
        <w:numPr>
          <w:ilvl w:val="0"/>
          <w:numId w:val="34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Lubicz Górny – DELIKATESIK, ul. Polna 4,</w:t>
      </w:r>
    </w:p>
    <w:p w:rsidR="00C40406" w:rsidRDefault="00C67039">
      <w:pPr>
        <w:pStyle w:val="Akapitzlist"/>
        <w:numPr>
          <w:ilvl w:val="0"/>
          <w:numId w:val="22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Lubicz </w:t>
      </w:r>
      <w:r>
        <w:rPr>
          <w:rFonts w:eastAsia="Times New Roman" w:cs="Times New Roman"/>
          <w:color w:val="000000"/>
          <w:lang w:eastAsia="pl-PL"/>
        </w:rPr>
        <w:t>Górny – NETTO, ul. Bankowa 1,</w:t>
      </w:r>
    </w:p>
    <w:p w:rsidR="00C40406" w:rsidRDefault="00C67039">
      <w:pPr>
        <w:pStyle w:val="Akapitzlist"/>
        <w:numPr>
          <w:ilvl w:val="0"/>
          <w:numId w:val="22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proofErr w:type="spellStart"/>
      <w:r>
        <w:rPr>
          <w:rFonts w:eastAsia="Times New Roman" w:cs="Times New Roman"/>
          <w:color w:val="000000"/>
          <w:lang w:eastAsia="pl-PL"/>
        </w:rPr>
        <w:t>Złotoria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– STOPA, ul. Toruńska 58.</w:t>
      </w:r>
    </w:p>
    <w:p w:rsidR="00C40406" w:rsidRDefault="00C67039">
      <w:pPr>
        <w:pStyle w:val="Standard"/>
        <w:shd w:val="clear" w:color="auto" w:fill="FFFFFF"/>
        <w:tabs>
          <w:tab w:val="left" w:pos="0"/>
          <w:tab w:val="left" w:pos="426"/>
        </w:tabs>
        <w:spacing w:before="28" w:after="28" w:line="36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>
        <w:rPr>
          <w:rFonts w:eastAsia="Times New Roman" w:cs="Times New Roman"/>
          <w:color w:val="000000"/>
          <w:u w:val="single"/>
          <w:lang w:eastAsia="pl-PL"/>
        </w:rPr>
        <w:t>Budynki użyteczności publicznej:</w:t>
      </w:r>
    </w:p>
    <w:p w:rsidR="00C40406" w:rsidRDefault="00C67039">
      <w:pPr>
        <w:pStyle w:val="Akapitzlist"/>
        <w:numPr>
          <w:ilvl w:val="0"/>
          <w:numId w:val="35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Lubicz Dolny – Urząd Gminy, ul. Toruńska 21,</w:t>
      </w:r>
    </w:p>
    <w:p w:rsidR="00C40406" w:rsidRDefault="00C67039">
      <w:pPr>
        <w:pStyle w:val="Akapitzlist"/>
        <w:numPr>
          <w:ilvl w:val="0"/>
          <w:numId w:val="25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Lubicz Dolny – Szkoła Podstawowa, ul. Szkolna 7,</w:t>
      </w:r>
    </w:p>
    <w:p w:rsidR="00C40406" w:rsidRDefault="00C67039">
      <w:pPr>
        <w:pStyle w:val="Akapitzlist"/>
        <w:numPr>
          <w:ilvl w:val="0"/>
          <w:numId w:val="25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Lubicz Górny – Zespół Szkół nr 1, ul. Piaskowa 23,</w:t>
      </w:r>
    </w:p>
    <w:p w:rsidR="00C40406" w:rsidRDefault="00C67039">
      <w:pPr>
        <w:pStyle w:val="Akapitzlist"/>
        <w:numPr>
          <w:ilvl w:val="0"/>
          <w:numId w:val="25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Grębocin – Ze</w:t>
      </w:r>
      <w:r>
        <w:rPr>
          <w:rFonts w:eastAsia="Times New Roman" w:cs="Times New Roman"/>
          <w:color w:val="000000"/>
          <w:lang w:eastAsia="pl-PL"/>
        </w:rPr>
        <w:t>spół Szkół nr 2, ul. Szkolna 4,</w:t>
      </w:r>
    </w:p>
    <w:p w:rsidR="00C40406" w:rsidRDefault="00C67039">
      <w:pPr>
        <w:pStyle w:val="Akapitzlist"/>
        <w:numPr>
          <w:ilvl w:val="0"/>
          <w:numId w:val="25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proofErr w:type="spellStart"/>
      <w:r>
        <w:rPr>
          <w:rFonts w:eastAsia="Times New Roman" w:cs="Times New Roman"/>
          <w:color w:val="000000"/>
          <w:lang w:eastAsia="pl-PL"/>
        </w:rPr>
        <w:t>Złotoria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– Szkoła Podstawowa, ul. Pomorska 9/11,</w:t>
      </w:r>
    </w:p>
    <w:p w:rsidR="00C40406" w:rsidRDefault="00C67039">
      <w:pPr>
        <w:pStyle w:val="Akapitzlist"/>
        <w:numPr>
          <w:ilvl w:val="0"/>
          <w:numId w:val="25"/>
        </w:numPr>
        <w:shd w:val="clear" w:color="auto" w:fill="FFFFFF"/>
        <w:tabs>
          <w:tab w:val="left" w:pos="-2880"/>
          <w:tab w:val="left" w:pos="-2454"/>
        </w:tabs>
        <w:spacing w:before="28" w:after="28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Gronowo – Szkoła Podstawowa, Gronowo 5.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276" w:lineRule="auto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276" w:lineRule="auto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276" w:lineRule="auto"/>
        <w:jc w:val="right"/>
        <w:rPr>
          <w:rFonts w:eastAsia="Times New Roman" w:cs="Times New Roman"/>
          <w:lang w:eastAsia="pl-PL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709"/>
          <w:tab w:val="left" w:pos="1135"/>
        </w:tabs>
        <w:spacing w:line="360" w:lineRule="auto"/>
        <w:ind w:left="709" w:hanging="349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Możliwości przetwarzania zmieszanych odpadów komunalnych, odpadów zielonych oraz pozostałości z sortowania i pozostałości z </w:t>
      </w:r>
      <w:r>
        <w:rPr>
          <w:rFonts w:eastAsia="Times New Roman" w:cs="Times New Roman"/>
          <w:b/>
          <w:lang w:eastAsia="pl-PL"/>
        </w:rPr>
        <w:t>mechaniczno-biologicznego przetwarzania odpadów komunalnych przeznaczonych do składowania.</w:t>
      </w:r>
    </w:p>
    <w:p w:rsidR="00C40406" w:rsidRDefault="00C40406">
      <w:pPr>
        <w:pStyle w:val="Akapitzlist"/>
        <w:tabs>
          <w:tab w:val="left" w:pos="360"/>
          <w:tab w:val="left" w:pos="786"/>
        </w:tabs>
        <w:spacing w:line="276" w:lineRule="auto"/>
        <w:ind w:left="360"/>
        <w:jc w:val="both"/>
        <w:rPr>
          <w:rFonts w:eastAsia="Times New Roman" w:cs="Times New Roman"/>
          <w:b/>
          <w:color w:val="0000FF"/>
          <w:lang w:eastAsia="pl-PL"/>
        </w:rPr>
      </w:pPr>
    </w:p>
    <w:p w:rsidR="00C40406" w:rsidRDefault="00C67039">
      <w:pPr>
        <w:pStyle w:val="Standard"/>
        <w:shd w:val="clear" w:color="auto" w:fill="FFFFFF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terenie gminy Lubicz nie ma możliwości prawnych ani technicznych przetwarzania wymienionych wyżej frakcji odpadów komunalnych.</w:t>
      </w:r>
    </w:p>
    <w:p w:rsidR="00C40406" w:rsidRDefault="00C67039">
      <w:pPr>
        <w:pStyle w:val="Standard"/>
        <w:shd w:val="clear" w:color="auto" w:fill="FFFFFF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Zgodnie z Planem Gospodarki Odpada</w:t>
      </w:r>
      <w:r>
        <w:rPr>
          <w:rFonts w:eastAsia="Times New Roman" w:cs="Times New Roman"/>
          <w:color w:val="000000"/>
          <w:lang w:eastAsia="pl-PL"/>
        </w:rPr>
        <w:t>mi dla Województwa Kujawsko-Pomorskiego na lata 2012-2017 z perspektywą na lata 2018-2023 przyjętym uchwałą Nr XXVI/434/12 Sejmiku Województwa Kujawsko-Pomorskiego z dnia 24 września 2012 roku, Gmina Lubicz należy do toruńskiego regionu gospodarowania odpa</w:t>
      </w:r>
      <w:r>
        <w:rPr>
          <w:rFonts w:eastAsia="Times New Roman" w:cs="Times New Roman"/>
          <w:color w:val="000000"/>
          <w:lang w:eastAsia="pl-PL"/>
        </w:rPr>
        <w:t>dami komunalnymi. Jedyną Regionalną Instalacją Przetwarzania Odpadów Komunalnych (RIPOK) jest Zakład Unieszkodliwiania Odpadów Komunalnych przy ul. Kociewskiej 47/53 w Toruniu. Do instalacji RIPOK, zgodnie z przepisami  art. 9e ust. 1 pkt 2 ustawy z dnia 1</w:t>
      </w:r>
      <w:r>
        <w:rPr>
          <w:rFonts w:eastAsia="Times New Roman" w:cs="Times New Roman"/>
          <w:color w:val="000000"/>
          <w:lang w:eastAsia="pl-PL"/>
        </w:rPr>
        <w:t xml:space="preserve">3 września 1996 r. o utrzymaniu czystości i porządku w gminach, podmiot odbierający odpady komunalne od właścicieli nieruchomości obowiązany jest do przekazywania odebranych odpadów komunalnych zmieszanych, odpadów zielonych oraz pozostałości z sortowania </w:t>
      </w:r>
      <w:r>
        <w:rPr>
          <w:rFonts w:eastAsia="Times New Roman" w:cs="Times New Roman"/>
          <w:color w:val="000000"/>
          <w:lang w:eastAsia="pl-PL"/>
        </w:rPr>
        <w:t>odpadów komunalnych zmieszanych, przeznaczonych do składowania, wyłącznie do regionalnych instalacji do przekształcania odpadów komunalnych.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lang w:eastAsia="pl-PL"/>
        </w:rPr>
        <w:t xml:space="preserve"> Wszystkie odpady wytworzone na terenie Gminy Lubicz przekazywane są do Zakładu Unieszkodliwiania Odpadów Komunalny</w:t>
      </w:r>
      <w:r>
        <w:rPr>
          <w:rFonts w:eastAsia="Times New Roman" w:cs="Times New Roman"/>
          <w:color w:val="000000"/>
          <w:lang w:eastAsia="pl-PL"/>
        </w:rPr>
        <w:t xml:space="preserve">ch przy ul. Kociewskiej w Toruniu. RIPOK jest wyposażony w </w:t>
      </w:r>
      <w:r>
        <w:rPr>
          <w:rFonts w:eastAsia="Times New Roman" w:cs="Times New Roman"/>
          <w:lang w:eastAsia="pl-PL"/>
        </w:rPr>
        <w:t xml:space="preserve">sortownię, kompostownię, składowisko odpadów i instalację </w:t>
      </w:r>
      <w:proofErr w:type="spellStart"/>
      <w:r>
        <w:rPr>
          <w:rFonts w:eastAsia="Times New Roman" w:cs="Times New Roman"/>
          <w:lang w:eastAsia="pl-PL"/>
        </w:rPr>
        <w:t>mechaniczno</w:t>
      </w:r>
      <w:proofErr w:type="spellEnd"/>
      <w:r>
        <w:rPr>
          <w:rFonts w:eastAsia="Times New Roman" w:cs="Times New Roman"/>
          <w:lang w:eastAsia="pl-PL"/>
        </w:rPr>
        <w:t xml:space="preserve"> – biologiczną przetwarzania odpadów w części biologicznej tzw. kompostowni, gdzie </w:t>
      </w:r>
      <w:r>
        <w:rPr>
          <w:rFonts w:eastAsia="Times New Roman" w:cs="Times New Roman"/>
          <w:spacing w:val="-2"/>
          <w:lang w:eastAsia="pl-PL"/>
        </w:rPr>
        <w:t>nowa instalacja poza procesem stabilizacji ma</w:t>
      </w:r>
      <w:r>
        <w:rPr>
          <w:rFonts w:eastAsia="Times New Roman" w:cs="Times New Roman"/>
          <w:spacing w:val="-2"/>
          <w:lang w:eastAsia="pl-PL"/>
        </w:rPr>
        <w:t xml:space="preserve"> również możliwość funkcjonowania alternatywnie dla selektywnie zebranych odpadów organicznych w celu przetworzenia odpadów na</w:t>
      </w:r>
      <w:r>
        <w:rPr>
          <w:rFonts w:eastAsia="Times New Roman" w:cs="Times New Roman"/>
          <w:lang w:eastAsia="pl-PL"/>
        </w:rPr>
        <w:t xml:space="preserve"> produkt ekologiczny - środek wspomagający uprawę roślin TORHUM</w:t>
      </w:r>
      <w:r>
        <w:rPr>
          <w:rFonts w:eastAsia="Times New Roman" w:cs="Times New Roman"/>
          <w:spacing w:val="-2"/>
          <w:lang w:eastAsia="pl-PL"/>
        </w:rPr>
        <w:t>. Dzięki tej inwestycji</w:t>
      </w:r>
      <w:r>
        <w:rPr>
          <w:rFonts w:eastAsia="Times New Roman" w:cs="Times New Roman"/>
          <w:lang w:eastAsia="pl-PL"/>
        </w:rPr>
        <w:t xml:space="preserve"> Zakład Unieszkodliwiania Odpadów Komunalnyc</w:t>
      </w:r>
      <w:r>
        <w:rPr>
          <w:rFonts w:eastAsia="Times New Roman" w:cs="Times New Roman"/>
          <w:lang w:eastAsia="pl-PL"/>
        </w:rPr>
        <w:t>h w Toruniu spełnia wszystkie kryteria dla instalacji regionalnej wyznaczonej w  Planie Gospodarki Odpadami Województwa Kujawsko-Pomorskiego do obsługi Regionu Toruńskiego obejmującego Miasto Toruń oraz powiat toruński z gminami: Lubicz, Obrowo, Wielka Nie</w:t>
      </w:r>
      <w:r>
        <w:rPr>
          <w:rFonts w:eastAsia="Times New Roman" w:cs="Times New Roman"/>
          <w:lang w:eastAsia="pl-PL"/>
        </w:rPr>
        <w:t>szawka, Łysomice, Łubianka, Zławieś Wielka, Czernikowo.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lang w:eastAsia="pl-PL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-2880"/>
          <w:tab w:val="left" w:pos="-2454"/>
        </w:tabs>
        <w:spacing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Potrzeby inwestycyjne związane z gospodarowaniem odpadami komunalnymi.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eastAsia="Times New Roman" w:cs="Times New Roman"/>
          <w:b/>
          <w:color w:val="0000FF"/>
          <w:u w:val="single"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</w:pPr>
      <w:r>
        <w:rPr>
          <w:rFonts w:cs="Times New Roman"/>
        </w:rPr>
        <w:t>W  2016 roku Gmina Lubicz nie realizowała żadnych inwestycji dotyczących gospodarki odpadami. Inwestycje prowadzone w celu wy</w:t>
      </w:r>
      <w:r>
        <w:rPr>
          <w:rFonts w:cs="Times New Roman"/>
        </w:rPr>
        <w:t xml:space="preserve">wiązania się z ustawowych obowiązków związanych z gospodarowaniem odpadami komunalnymi takimi jak budowa i wyposażenie Punktu Selektywnej Zbiórki Odpadów Komunalnych, zakup pojemników, zostały wykonane w latach wcześniejszych. </w:t>
      </w:r>
      <w:r>
        <w:rPr>
          <w:rFonts w:cs="Times New Roman"/>
          <w:lang w:eastAsia="pl-PL"/>
        </w:rPr>
        <w:t>W przyszłości planuje się zad</w:t>
      </w:r>
      <w:r>
        <w:rPr>
          <w:rFonts w:cs="Times New Roman"/>
          <w:lang w:eastAsia="pl-PL"/>
        </w:rPr>
        <w:t>aszenie nad niektórymi kontenerami, wykonanie podestów ułatwiających mieszkańcom wrzucanie odpadów do poszczególnych kontenerów oraz modernizacja drogi dojazdowej do Punktu Selektywnej Zbiórki Odpadów Komunalnych.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2016 roku nie dokonano dodatkowych zakup</w:t>
      </w:r>
      <w:r>
        <w:rPr>
          <w:rFonts w:cs="Times New Roman"/>
          <w:lang w:eastAsia="pl-PL"/>
        </w:rPr>
        <w:t>ów, poniesione wydatki były związane z bieżącą realizacją zadań z zakresu gospodarki odpadami.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cs="Times New Roman"/>
          <w:lang w:eastAsia="pl-PL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-2880"/>
          <w:tab w:val="left" w:pos="-2454"/>
        </w:tabs>
        <w:spacing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Koszty poniesione w związku z odbieraniem, odzyskiem, recyklingiem   i unieszkodliwianiem odpadów komunalnych.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cs="Times New Roman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Finansowanie systemu odbioru odpadów komunalnych</w:t>
      </w:r>
      <w:r>
        <w:rPr>
          <w:rFonts w:cs="Times New Roman"/>
        </w:rPr>
        <w:t xml:space="preserve"> pokrywane jest z opłat za gospodarowanie odpadami komunalnymi wnoszonych przez mieszkańców Gminy Lubicz.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Zgodnie z uchwałą nr IX/82/2015 z dnia 29 maja 2015 roku w sprawie wyboru metody ustalenia opłaty za gospodarowanie odpadami komunalnymi oraz ustaleni</w:t>
      </w:r>
      <w:r>
        <w:rPr>
          <w:rFonts w:cs="Times New Roman"/>
        </w:rPr>
        <w:t>a stawki tej opłaty, wysokość opłaty zależy od liczby osób zamieszkujących wspólne gospodarstwo domowe oraz od sposobu zbierania odpadów - segregowany lub niesegregowany.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Tabela 1.  </w:t>
      </w:r>
      <w:r>
        <w:rPr>
          <w:rFonts w:eastAsia="Times New Roman" w:cs="Times New Roman"/>
          <w:sz w:val="22"/>
          <w:szCs w:val="22"/>
          <w:lang w:eastAsia="pl-PL"/>
        </w:rPr>
        <w:t>Stawki opłat za gospodarowanie odpadami komunalnymi od osoby za miesiąc.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sz w:val="22"/>
          <w:szCs w:val="22"/>
        </w:rPr>
      </w:pP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1"/>
        <w:gridCol w:w="3021"/>
        <w:gridCol w:w="3040"/>
      </w:tblGrid>
      <w:tr w:rsidR="00C40406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Liczba osób we wspólnym  gospodarstwie domowym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SEGREGOWANE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NIESEGREGOWANE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 czterech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 zł/os.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16,80 zł/os.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 piątą i szóstą osobę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 zł/os.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8,40 zł/os.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za siódmą i każdą kolejną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 zł/os.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4,20 zł/os.</w:t>
            </w:r>
          </w:p>
        </w:tc>
      </w:tr>
    </w:tbl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cs="Times New Roman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Koszty odbioru odpadów komunalnych z </w:t>
      </w:r>
      <w:r>
        <w:rPr>
          <w:rFonts w:cs="Times New Roman"/>
        </w:rPr>
        <w:t xml:space="preserve">nieruchomości zamieszkałych wynikają z umowy nr GO.272.7000.1.2015 zawartej z Miejskim Przedsiębiorstwem Oczyszczania                   Sp. z o.o. w Toruniu w dniu 17 listopada 2015 roku i wyniosły w analizowanym roku 2 194 799,95 zł plus usługi dodatkowe </w:t>
      </w:r>
      <w:r>
        <w:rPr>
          <w:rFonts w:cs="Times New Roman"/>
        </w:rPr>
        <w:t>6 901,14 zł, razem 2 201 701,09 zł.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Łączna wysokość wpłat dokonanych przez właścicieli nieruchomości z tytułu opłaty za odbiór odpadów wyniosła w analizowanym roku 2 447 554,48 zł.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-2880"/>
          <w:tab w:val="left" w:pos="-2454"/>
        </w:tabs>
        <w:spacing w:line="36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Liczba mieszkańców.</w:t>
      </w:r>
    </w:p>
    <w:p w:rsidR="00C40406" w:rsidRDefault="00C40406">
      <w:pPr>
        <w:pStyle w:val="Akapitzlist"/>
        <w:tabs>
          <w:tab w:val="left" w:pos="0"/>
          <w:tab w:val="left" w:pos="426"/>
        </w:tabs>
        <w:spacing w:line="360" w:lineRule="auto"/>
        <w:jc w:val="both"/>
        <w:rPr>
          <w:rFonts w:eastAsia="Times New Roman" w:cs="Times New Roman"/>
          <w:b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Według danych z Urzędu Stanu Cywilnego na dzień 31 gr</w:t>
      </w:r>
      <w:r>
        <w:rPr>
          <w:rFonts w:eastAsia="Times New Roman" w:cs="Times New Roman"/>
          <w:lang w:eastAsia="pl-PL"/>
        </w:rPr>
        <w:t>udnia 2016 roku na terenie Gminy Lubicz zameldowanych było 19 378 osób. Złożone deklaracje o wysokości opłat za odbiór odpadów obejmowały 16 669 osób. Różnica między powyższymi danymi jest zauważalna i wynika z faktu, że pewna część osób zameldowanych na t</w:t>
      </w:r>
      <w:r>
        <w:rPr>
          <w:rFonts w:eastAsia="Times New Roman" w:cs="Times New Roman"/>
          <w:lang w:eastAsia="pl-PL"/>
        </w:rPr>
        <w:t>erenie gminy uczy się czy pracuje poza naszą gminą lub w innym kraju.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ciągu roku jest wiele korekt deklaracji składanych przez właścicieli nieruchomości, zmiany danych wpływają na wysokość opłaty, jest to związane z migracjami, zgonami, narodzinami. Dekl</w:t>
      </w:r>
      <w:r>
        <w:rPr>
          <w:rFonts w:eastAsia="Times New Roman" w:cs="Times New Roman"/>
          <w:lang w:eastAsia="pl-PL"/>
        </w:rPr>
        <w:t>aracje zmniejszające lub zwiększające opłatę za odbiór odpadów składane przez mieszkańców są na bieżąco sprawdzane i wprowadzane do systemu ewidencji.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lang w:eastAsia="pl-PL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-2880"/>
          <w:tab w:val="left" w:pos="-2454"/>
        </w:tabs>
        <w:spacing w:line="276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Liczba właścicieli nieruchomości, którzy nie zawarli umowy, o której mowa                       w art. 6</w:t>
      </w:r>
      <w:r>
        <w:rPr>
          <w:rFonts w:eastAsia="Times New Roman" w:cs="Times New Roman"/>
          <w:b/>
          <w:lang w:eastAsia="pl-PL"/>
        </w:rPr>
        <w:t xml:space="preserve"> ust. 1, w imieniu których gmina powinna podjąć działania, o których mowa w art.6 ust. 6 – 12.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eastAsia="Times New Roman" w:cs="Times New Roman"/>
          <w:color w:val="0000FF"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W roku 2016 nie odnotowano takiego przypadku, w którym właściciel nieruchomości nie zawarłby umowy, o której mowa w art. 6 ust.1 ustawy o utrzymaniu czystości i</w:t>
      </w:r>
      <w:r>
        <w:rPr>
          <w:rFonts w:cs="Times New Roman"/>
        </w:rPr>
        <w:t xml:space="preserve"> porządku w gminach.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cs="Times New Roman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-2880"/>
          <w:tab w:val="left" w:pos="-2454"/>
        </w:tabs>
        <w:spacing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Ilość odpadów komunalnych wytwarzanych na terenie gminy.</w:t>
      </w:r>
    </w:p>
    <w:p w:rsidR="00C40406" w:rsidRDefault="00C40406">
      <w:pPr>
        <w:pStyle w:val="Akapitzlist"/>
        <w:tabs>
          <w:tab w:val="left" w:pos="0"/>
          <w:tab w:val="left" w:pos="426"/>
        </w:tabs>
        <w:spacing w:line="276" w:lineRule="auto"/>
        <w:jc w:val="both"/>
        <w:rPr>
          <w:rFonts w:eastAsia="Times New Roman" w:cs="Times New Roman"/>
          <w:b/>
          <w:color w:val="0000FF"/>
          <w:lang w:eastAsia="pl-PL"/>
        </w:rPr>
      </w:pPr>
    </w:p>
    <w:p w:rsidR="00C40406" w:rsidRDefault="00C67039">
      <w:pPr>
        <w:pStyle w:val="Standard"/>
        <w:tabs>
          <w:tab w:val="left" w:pos="-852"/>
          <w:tab w:val="left" w:pos="0"/>
        </w:tabs>
        <w:spacing w:line="276" w:lineRule="auto"/>
        <w:ind w:left="-426"/>
        <w:jc w:val="both"/>
      </w:pPr>
      <w:r>
        <w:rPr>
          <w:rFonts w:cs="Times New Roman"/>
          <w:b/>
          <w:sz w:val="22"/>
          <w:szCs w:val="22"/>
        </w:rPr>
        <w:t xml:space="preserve">Tabela 2.  </w:t>
      </w:r>
      <w:r>
        <w:rPr>
          <w:rFonts w:cs="Times New Roman"/>
          <w:sz w:val="22"/>
          <w:szCs w:val="22"/>
        </w:rPr>
        <w:t>Ilość odpadów komunalnych zebranych w 2016 roku z terenu gminy, na podstawie sprawozdań przedkładanych przez przedsiębiorców odbierających odpady.</w:t>
      </w:r>
    </w:p>
    <w:p w:rsidR="00C40406" w:rsidRDefault="00C40406">
      <w:pPr>
        <w:pStyle w:val="Standard"/>
        <w:tabs>
          <w:tab w:val="left" w:pos="-852"/>
          <w:tab w:val="left" w:pos="0"/>
        </w:tabs>
        <w:spacing w:line="276" w:lineRule="auto"/>
        <w:ind w:left="-426"/>
        <w:jc w:val="both"/>
        <w:rPr>
          <w:rFonts w:cs="Times New Roman"/>
          <w:b/>
          <w:sz w:val="22"/>
          <w:szCs w:val="22"/>
        </w:rPr>
      </w:pPr>
    </w:p>
    <w:tbl>
      <w:tblPr>
        <w:tblW w:w="9498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551"/>
        <w:gridCol w:w="1700"/>
        <w:gridCol w:w="1843"/>
        <w:gridCol w:w="1845"/>
      </w:tblGrid>
      <w:tr w:rsidR="00C40406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Kod odebranych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odpadów komunalnych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Rodzaj odebranych odpadów komunalnych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Masa odebranych od mieszkańców odpadów komunalnych              przez podmioty odbierające odpady [Mg]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Masa zebranych od mieszkańców odpadów komunalnych            w Punkcie Selektywnej Zbiórki Odpa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dów Komunalnych [Mg]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RAZEM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15 01 01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Opakowania z papieru                  i tektury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4,720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4,720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15 01 02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Opakowania  z tworzyw sztucznych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11,380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11,380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15 01 06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Zmieszane odpady opakowaniowe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471,520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8,100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479,620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15 01 07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Opakowania ze szkła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249,770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8,090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257,860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16 01 03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Zużyte opony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11,800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11,800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17 01 01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Odpady betonu oraz gruz betonowy                                    z rozbiórek i remontów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11,550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11,550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17 01 02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Gruz ceglany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8,070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8,070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17 09 04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Zmieszane odpady                 z</w:t>
            </w:r>
            <w:r>
              <w:rPr>
                <w:rFonts w:cs="Times New Roman"/>
                <w:sz w:val="22"/>
                <w:szCs w:val="22"/>
              </w:rPr>
              <w:t xml:space="preserve"> budowy, remontów                 i demontażu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38,410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189,570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227,980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20 01 01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Papier i tektura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1,530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1,530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20 01 08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Odpady kuchenne ulegające biodegradacji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912,730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912,730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23*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Urządzenia zawierające freony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0,394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0,394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31*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Leki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0,310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0,310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33*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Baterie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0,102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0,102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35*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Zużyte urządzenia elektryczne i elektroniczne inne niż wymienione                           w 20 01 21 i 20 01 23 zawierające niebezpieczne składniki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1,246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1,246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20 01 36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Zużyte urządzenia elektryczne i </w:t>
            </w:r>
            <w:r>
              <w:rPr>
                <w:rFonts w:cs="Times New Roman"/>
                <w:sz w:val="22"/>
                <w:szCs w:val="22"/>
              </w:rPr>
              <w:t>elektroniczne inne niż wymienione                          w 20 01 21, 20 01 23               i 20 01 35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1,639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1,639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20 01 40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Metale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1,840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1,840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20 02 01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Odpady ulegające biodegradacji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36,460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36,460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20 02 03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Inne odpady nieulegające biodegradacji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63,140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63,140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20 03 01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Niesegregowane odpady komunalne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5881,050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5881,050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20 03 07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Odpady wielkogabarytowe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33,770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32,420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66,190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20 03 99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Odpady komunalne niewymienione                      w innych podgrupach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4,440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4,440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7 674,862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309,189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7 </w:t>
            </w:r>
            <w:r>
              <w:rPr>
                <w:rFonts w:cs="Times New Roman"/>
                <w:b/>
                <w:sz w:val="22"/>
                <w:szCs w:val="22"/>
              </w:rPr>
              <w:t>984,051</w:t>
            </w:r>
          </w:p>
        </w:tc>
      </w:tr>
    </w:tbl>
    <w:p w:rsidR="00C40406" w:rsidRDefault="00C4040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C40406" w:rsidRDefault="00C40406">
      <w:pPr>
        <w:pStyle w:val="Standard"/>
        <w:spacing w:line="360" w:lineRule="auto"/>
        <w:ind w:firstLine="709"/>
        <w:jc w:val="right"/>
        <w:rPr>
          <w:rFonts w:eastAsia="Times New Roman" w:cs="Times New Roman"/>
          <w:lang w:eastAsia="pl-PL"/>
        </w:rPr>
      </w:pPr>
    </w:p>
    <w:p w:rsidR="00C40406" w:rsidRDefault="00C67039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Ilość odpadów komunalnych zebranych z terenu gminy Lubicz  przez Miejskie Przedsiębiorstwo Oczyszczania oraz oddawanych do Punktu Selektywnej Zbiórki Odpadów Komunalnych każdego roku wzrasta, świadczy to o większej świadomości mieszkańców, że śm</w:t>
      </w:r>
      <w:r>
        <w:rPr>
          <w:rFonts w:eastAsia="Times New Roman" w:cs="Times New Roman"/>
          <w:lang w:eastAsia="pl-PL"/>
        </w:rPr>
        <w:t>ieci należy segregować i zbierać, a nie wyrzucać w miejsca niedozwolone.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Zmniejszyła się ilość zebranego papieru i tektury w 2016 roku, ponieważ prowadzone były między innymi akcje zbiórki makulatury w szkołach oraz odpłatnie indywidualnie zbywane w punkta</w:t>
      </w:r>
      <w:r>
        <w:rPr>
          <w:rFonts w:cs="Times New Roman"/>
        </w:rPr>
        <w:t>ch skupu.</w:t>
      </w:r>
    </w:p>
    <w:p w:rsidR="00C40406" w:rsidRDefault="00C67039">
      <w:pPr>
        <w:pStyle w:val="Standard"/>
        <w:tabs>
          <w:tab w:val="left" w:pos="0"/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Ilość odebranych odpadów tworzyw sztucznych w 2016 roku spadła, gdyż część tworzyw sztucznych oddawanych jako odpady, zastępowane są innymi materiałami naturalnymi, np. torby z materiału ekologicznego.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W 2016 roku zmniejszyła się ilość zebranych </w:t>
      </w:r>
      <w:r>
        <w:rPr>
          <w:rFonts w:cs="Times New Roman"/>
        </w:rPr>
        <w:t xml:space="preserve">odpadów metalowych, jest to spowodowane przede wszystkim zbywaniem ich odpłatnie w punktach skupu złomu i metali kolorowych. 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Nastąpił w 2016 roku znaczny wzrost ilości oddawanego sprzętu elektrycznego i elektronicznego, spowodowany zwiększeniem świadomośc</w:t>
      </w:r>
      <w:r>
        <w:rPr>
          <w:rFonts w:cs="Times New Roman"/>
        </w:rPr>
        <w:t>i ekologicznej oraz prowadzonych akcji promujących szkodliwość przedostawania się do środowiska substancji niebezpiecznych znajdujących się w ww. sprzęcie.</w:t>
      </w: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Znaczny wzrost ilości oddawanych opakowań wielomateriałowych wynika przede wszystkim z dokładniejsze</w:t>
      </w:r>
      <w:r>
        <w:rPr>
          <w:rFonts w:cs="Times New Roman"/>
        </w:rPr>
        <w:t>go segregowania makulatury oraz znacznego wzrostu ilości materiałów kompozytowych.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cs="Times New Roman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Jednym z podstawowych celów nowego systemu gospodarki odpadami komunalnymi jest osiągnięcie odpowiednich poziomów ograniczenia masy odpadów komunalnych ulegających </w:t>
      </w:r>
      <w:r>
        <w:rPr>
          <w:rFonts w:eastAsia="Times New Roman" w:cs="Times New Roman"/>
          <w:lang w:eastAsia="pl-PL"/>
        </w:rPr>
        <w:t xml:space="preserve">biodegradacji kierowanych na składowiska oraz zwiększenie poziomu recyklingu i odzysku odpadów zebranych selektywnie (papier, metale, tworzywa sztuczne i szkło oraz odpadów budowlanych i rozbiórkowych). Gmina Lubicz traktuje to zadanie jako jedno          </w:t>
      </w:r>
      <w:r>
        <w:rPr>
          <w:rFonts w:eastAsia="Times New Roman" w:cs="Times New Roman"/>
          <w:lang w:eastAsia="pl-PL"/>
        </w:rPr>
        <w:t xml:space="preserve">                 </w:t>
      </w:r>
      <w:r>
        <w:rPr>
          <w:rFonts w:eastAsia="Times New Roman" w:cs="Times New Roman"/>
          <w:lang w:eastAsia="pl-PL"/>
        </w:rPr>
        <w:lastRenderedPageBreak/>
        <w:t>z ważniejszych, ponieważ niewykonanie obowiązku osiągnięcia wymagalnych poziomów powodować może nałożenie kar finansowych przez Wojewódzki Inspektorat Ochrony Środowiska.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eastAsia="Times New Roman" w:cs="Times New Roman"/>
          <w:lang w:eastAsia="pl-PL"/>
        </w:rPr>
      </w:pPr>
    </w:p>
    <w:p w:rsidR="00C40406" w:rsidRDefault="00C67039">
      <w:pPr>
        <w:pStyle w:val="Standard"/>
        <w:tabs>
          <w:tab w:val="left" w:pos="0"/>
          <w:tab w:val="left" w:pos="426"/>
        </w:tabs>
        <w:spacing w:line="276" w:lineRule="auto"/>
        <w:jc w:val="both"/>
      </w:pPr>
      <w:r>
        <w:rPr>
          <w:rFonts w:eastAsia="Times New Roman" w:cs="Times New Roman"/>
          <w:b/>
          <w:sz w:val="22"/>
          <w:szCs w:val="22"/>
          <w:lang w:eastAsia="pl-PL"/>
        </w:rPr>
        <w:t>Tabela 3.</w:t>
      </w:r>
      <w:r>
        <w:rPr>
          <w:rFonts w:eastAsia="Times New Roman" w:cs="Times New Roman"/>
          <w:sz w:val="22"/>
          <w:szCs w:val="22"/>
          <w:lang w:eastAsia="pl-PL"/>
        </w:rPr>
        <w:t xml:space="preserve"> Osiągnięte poziomy recyklingu i przygotowania do ponowneg</w:t>
      </w:r>
      <w:r>
        <w:rPr>
          <w:rFonts w:eastAsia="Times New Roman" w:cs="Times New Roman"/>
          <w:sz w:val="22"/>
          <w:szCs w:val="22"/>
          <w:lang w:eastAsia="pl-PL"/>
        </w:rPr>
        <w:t>o odzysku odpadów o właściwościach surowców wtórnych oraz odpadów budowlanych i rozbiórkowych odebranych z terenu gminy w latach 2012 - 2016.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276" w:lineRule="auto"/>
        <w:jc w:val="both"/>
        <w:rPr>
          <w:rFonts w:cs="Times New Roman"/>
          <w:b/>
          <w:sz w:val="22"/>
          <w:szCs w:val="22"/>
        </w:rPr>
      </w:pPr>
    </w:p>
    <w:tbl>
      <w:tblPr>
        <w:tblW w:w="9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1184"/>
        <w:gridCol w:w="1184"/>
        <w:gridCol w:w="1185"/>
        <w:gridCol w:w="1183"/>
        <w:gridCol w:w="1188"/>
      </w:tblGrid>
      <w:tr w:rsidR="00C40406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40406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2012 r.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2013 r.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2014 r.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 r.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 r.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Wymagany poziom recyklingu                  i przygotowania do </w:t>
            </w:r>
            <w:r>
              <w:rPr>
                <w:rFonts w:ascii="Times New Roman" w:hAnsi="Times New Roman"/>
              </w:rPr>
              <w:t>ponownego użycia papieru, metali, tworzyw sztucznych i szkła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10%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14%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18%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Osiągnięty poziom recyklingu                   i przygotowania do ponownego użycia wskazanych wyżej frakcji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22,8%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29,4%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24,62%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29,07%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24%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Wymagany poziom recyklingu </w:t>
            </w:r>
            <w:r>
              <w:rPr>
                <w:rFonts w:ascii="Times New Roman" w:hAnsi="Times New Roman"/>
              </w:rPr>
              <w:t xml:space="preserve">                i przygotowania do ponownego użycia odpadów budowlanych               i rozbiórkowych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30%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38%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42%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Osiągnięty poziom recyklingu              i przygotowania do ponownego użycia wskazanych wyżej frakcji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70,1%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73,2%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55%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Default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75%</w:t>
            </w:r>
          </w:p>
        </w:tc>
      </w:tr>
    </w:tbl>
    <w:p w:rsidR="00C40406" w:rsidRDefault="00C40406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C40406" w:rsidRDefault="00C40406">
      <w:pPr>
        <w:pStyle w:val="Standard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67039">
      <w:pPr>
        <w:pStyle w:val="Standard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Gmina Lubicz każdego roku osiąga wymagalne poziomy recyklingu.</w:t>
      </w:r>
    </w:p>
    <w:p w:rsidR="00C40406" w:rsidRDefault="00C40406">
      <w:pPr>
        <w:pStyle w:val="Standard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cs="Times New Roman"/>
        </w:rPr>
      </w:pPr>
    </w:p>
    <w:p w:rsidR="00C40406" w:rsidRDefault="00C67039">
      <w:pPr>
        <w:pStyle w:val="Standard"/>
        <w:tabs>
          <w:tab w:val="left" w:pos="-284"/>
          <w:tab w:val="left" w:pos="284"/>
        </w:tabs>
        <w:spacing w:line="276" w:lineRule="auto"/>
        <w:ind w:left="-142"/>
        <w:jc w:val="both"/>
      </w:pPr>
      <w:r>
        <w:rPr>
          <w:rFonts w:eastAsia="Calibri" w:cs="Times New Roman"/>
          <w:b/>
          <w:sz w:val="22"/>
          <w:szCs w:val="22"/>
        </w:rPr>
        <w:t xml:space="preserve">Tabela 4. </w:t>
      </w:r>
      <w:r>
        <w:rPr>
          <w:rFonts w:eastAsia="Calibri" w:cs="Times New Roman"/>
          <w:sz w:val="22"/>
          <w:szCs w:val="22"/>
        </w:rPr>
        <w:t>Poziomy ograniczenia masy odpadów komunalnych ulegających biodegradacji przekazywanych do składowania w stosunku do masy tych odpadów  wytworzonych w 1995 r.</w:t>
      </w:r>
    </w:p>
    <w:p w:rsidR="00C40406" w:rsidRDefault="00C40406">
      <w:pPr>
        <w:pStyle w:val="Standard"/>
        <w:tabs>
          <w:tab w:val="left" w:pos="-284"/>
          <w:tab w:val="left" w:pos="284"/>
        </w:tabs>
        <w:spacing w:line="276" w:lineRule="auto"/>
        <w:ind w:left="-142"/>
        <w:jc w:val="both"/>
        <w:rPr>
          <w:rFonts w:eastAsia="Calibri" w:cs="Times New Roman"/>
          <w:sz w:val="22"/>
          <w:szCs w:val="22"/>
        </w:rPr>
      </w:pPr>
    </w:p>
    <w:tbl>
      <w:tblPr>
        <w:tblW w:w="9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4"/>
        <w:gridCol w:w="837"/>
        <w:gridCol w:w="872"/>
        <w:gridCol w:w="949"/>
        <w:gridCol w:w="1005"/>
        <w:gridCol w:w="943"/>
      </w:tblGrid>
      <w:tr w:rsidR="00C404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Rok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2012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2016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Dopuszczalny poziom masy odpadów komunalnych ulegających biodegradacji przekazywanych do składowania w stosunku do masy tych odpadów wytworzonych w 1995 r.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75 %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50%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50%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50%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45%</w:t>
            </w: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Osiągnięty poziom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14,9%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62,5%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46,98%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49,85%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0,00%</w:t>
            </w:r>
          </w:p>
        </w:tc>
      </w:tr>
    </w:tbl>
    <w:p w:rsidR="00C40406" w:rsidRDefault="00C40406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67039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Osiągnięty </w:t>
      </w:r>
      <w:r>
        <w:rPr>
          <w:rFonts w:eastAsia="Times New Roman" w:cs="Times New Roman"/>
          <w:lang w:eastAsia="pl-PL"/>
        </w:rPr>
        <w:t>przez gminę Lubicz w 2016 roku poziom ograniczenia masy odpadów komunalnych ulegających biodegradacji przekazanych do składowania wyniósł zero procent. Wszystkie odpady komunalne ulegające biodegradacji zostały zagospodarowane poprzez kompostowanie i recyk</w:t>
      </w:r>
      <w:r>
        <w:rPr>
          <w:rFonts w:eastAsia="Times New Roman" w:cs="Times New Roman"/>
          <w:lang w:eastAsia="pl-PL"/>
        </w:rPr>
        <w:t>ling materiałowy w związku z tym nie zostały przekazane do składowania.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C40406" w:rsidRDefault="00C67039">
      <w:pPr>
        <w:pStyle w:val="Akapitzlist"/>
        <w:numPr>
          <w:ilvl w:val="0"/>
          <w:numId w:val="28"/>
        </w:numPr>
        <w:tabs>
          <w:tab w:val="left" w:pos="851"/>
          <w:tab w:val="left" w:pos="1277"/>
        </w:tabs>
        <w:spacing w:line="360" w:lineRule="auto"/>
        <w:ind w:left="851" w:hanging="491"/>
        <w:jc w:val="both"/>
      </w:pPr>
      <w:r>
        <w:rPr>
          <w:rFonts w:eastAsia="Times New Roman" w:cs="Times New Roman"/>
          <w:b/>
          <w:lang w:eastAsia="pl-PL"/>
        </w:rPr>
        <w:t xml:space="preserve">Ilość zmieszanych odpadów komunalnych, odpadów zielonych odbieranych z terenu gminy oraz powstających z przetwarzania odpadów komunalnych </w:t>
      </w:r>
      <w:bookmarkStart w:id="1" w:name="_Hlk480371468"/>
      <w:r>
        <w:rPr>
          <w:rFonts w:eastAsia="Times New Roman" w:cs="Times New Roman"/>
          <w:b/>
          <w:lang w:eastAsia="pl-PL"/>
        </w:rPr>
        <w:t>pozostałości z sortowania i pozostałości z m</w:t>
      </w:r>
      <w:r>
        <w:rPr>
          <w:rFonts w:eastAsia="Times New Roman" w:cs="Times New Roman"/>
          <w:b/>
          <w:lang w:eastAsia="pl-PL"/>
        </w:rPr>
        <w:t>echaniczno-biologicznego przetwarzania odpadów komunalnych przeznaczonych do składowania.</w:t>
      </w:r>
      <w:bookmarkEnd w:id="1"/>
    </w:p>
    <w:p w:rsidR="00C40406" w:rsidRDefault="00C40406">
      <w:pPr>
        <w:pStyle w:val="Standard"/>
        <w:tabs>
          <w:tab w:val="left" w:pos="-141"/>
        </w:tabs>
        <w:spacing w:line="360" w:lineRule="auto"/>
        <w:ind w:left="-567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C40406" w:rsidRDefault="00C67039">
      <w:pPr>
        <w:pStyle w:val="Standard"/>
        <w:tabs>
          <w:tab w:val="left" w:pos="-141"/>
        </w:tabs>
        <w:spacing w:line="360" w:lineRule="auto"/>
        <w:ind w:left="-567"/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         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Tabela 5. </w:t>
      </w:r>
      <w:r>
        <w:rPr>
          <w:rFonts w:eastAsia="Times New Roman" w:cs="Times New Roman"/>
          <w:sz w:val="22"/>
          <w:szCs w:val="22"/>
          <w:lang w:eastAsia="pl-PL"/>
        </w:rPr>
        <w:t xml:space="preserve">Masa odebranych zmieszanych odpadów komunalnych, bioodpadów oraz pozostałości  </w:t>
      </w:r>
    </w:p>
    <w:p w:rsidR="00C40406" w:rsidRDefault="00C67039">
      <w:pPr>
        <w:pStyle w:val="Standard"/>
        <w:tabs>
          <w:tab w:val="left" w:pos="-141"/>
        </w:tabs>
        <w:spacing w:line="360" w:lineRule="auto"/>
        <w:ind w:left="-567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z sortowania i pozostałości z mechaniczno-biologicznego</w:t>
      </w:r>
      <w:r>
        <w:rPr>
          <w:rFonts w:eastAsia="Times New Roman" w:cs="Times New Roman"/>
          <w:sz w:val="22"/>
          <w:szCs w:val="22"/>
          <w:lang w:eastAsia="pl-PL"/>
        </w:rPr>
        <w:t xml:space="preserve"> przetwarzania odpadów komunalnych  </w:t>
      </w:r>
    </w:p>
    <w:p w:rsidR="00C40406" w:rsidRDefault="00C67039">
      <w:pPr>
        <w:pStyle w:val="Standard"/>
        <w:tabs>
          <w:tab w:val="left" w:pos="-141"/>
        </w:tabs>
        <w:spacing w:line="360" w:lineRule="auto"/>
        <w:ind w:left="-567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przeznaczonych do składowania.</w:t>
      </w:r>
    </w:p>
    <w:p w:rsidR="00C40406" w:rsidRDefault="00C40406">
      <w:pPr>
        <w:pStyle w:val="Standard"/>
        <w:tabs>
          <w:tab w:val="left" w:pos="-141"/>
        </w:tabs>
        <w:spacing w:line="360" w:lineRule="auto"/>
        <w:ind w:left="-567"/>
        <w:jc w:val="both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1686"/>
        <w:gridCol w:w="2513"/>
        <w:gridCol w:w="1638"/>
        <w:gridCol w:w="1652"/>
        <w:gridCol w:w="1005"/>
        <w:gridCol w:w="40"/>
      </w:tblGrid>
      <w:tr w:rsidR="00C404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Rok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Ilość odebranych zmieszanych odpadów komunalnych [Mg]</w:t>
            </w:r>
          </w:p>
        </w:tc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</w:pPr>
            <w:r>
              <w:rPr>
                <w:rFonts w:eastAsia="Calibri" w:cs="Times New Roman"/>
                <w:b/>
                <w:sz w:val="22"/>
                <w:szCs w:val="22"/>
              </w:rPr>
              <w:t>Ilość odebranych zmieszanych odpadów komunalnych przeznaczonych do składowania,</w:t>
            </w:r>
            <w:r>
              <w:rPr>
                <w:rFonts w:eastAsia="Calibr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Calibri" w:cs="Times New Roman"/>
                <w:b/>
                <w:sz w:val="22"/>
                <w:szCs w:val="22"/>
              </w:rPr>
              <w:t xml:space="preserve">powstałych po sortowaniu lub           </w:t>
            </w:r>
            <w:r>
              <w:rPr>
                <w:rFonts w:eastAsia="Calibri" w:cs="Times New Roman"/>
                <w:b/>
                <w:sz w:val="22"/>
                <w:szCs w:val="22"/>
              </w:rPr>
              <w:t xml:space="preserve">    mechaniczno-biologicznym przetwarzaniu  [Mg]</w:t>
            </w:r>
          </w:p>
        </w:tc>
        <w:tc>
          <w:tcPr>
            <w:tcW w:w="4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Ilość bioodpadów [Mg]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406" w:rsidRDefault="00C40406">
            <w:pPr>
              <w:pStyle w:val="Standard"/>
            </w:pP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40406"/>
        </w:tc>
        <w:tc>
          <w:tcPr>
            <w:tcW w:w="1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40406"/>
        </w:tc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40406"/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Odebranych od mieszkańców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Dostarczonych przez mieszkańców do PSZOK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Razem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C4040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5881,050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0,000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912,730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36,460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406" w:rsidRDefault="00C67039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949,190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406" w:rsidRDefault="00C40406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C40406" w:rsidRDefault="00C40406">
      <w:pPr>
        <w:pStyle w:val="Standard"/>
        <w:tabs>
          <w:tab w:val="left" w:pos="-141"/>
        </w:tabs>
        <w:spacing w:line="360" w:lineRule="auto"/>
        <w:ind w:left="-567"/>
        <w:jc w:val="both"/>
        <w:rPr>
          <w:rFonts w:eastAsia="Times New Roman" w:cs="Times New Roman"/>
          <w:b/>
          <w:lang w:eastAsia="pl-PL"/>
        </w:rPr>
      </w:pPr>
    </w:p>
    <w:p w:rsidR="00C40406" w:rsidRDefault="00C67039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Odebrane zmieszane odpady komunalne nie są składowane, w </w:t>
      </w:r>
      <w:r>
        <w:rPr>
          <w:rFonts w:eastAsia="Times New Roman" w:cs="Times New Roman"/>
          <w:lang w:eastAsia="pl-PL"/>
        </w:rPr>
        <w:t>całości podlegają procesom odzysku. Bioodpady zostały zagospodarowane w długotrwałym procesie kompostowania.</w:t>
      </w:r>
    </w:p>
    <w:p w:rsidR="00C40406" w:rsidRDefault="00C40406">
      <w:pPr>
        <w:pStyle w:val="Standard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rPr>
          <w:rFonts w:eastAsia="Times New Roman" w:cs="Times New Roman"/>
          <w:lang w:eastAsia="pl-PL"/>
        </w:rPr>
      </w:pPr>
    </w:p>
    <w:p w:rsidR="00C40406" w:rsidRDefault="00C40406">
      <w:pPr>
        <w:pStyle w:val="Standard"/>
        <w:ind w:firstLine="709"/>
        <w:jc w:val="both"/>
        <w:rPr>
          <w:rFonts w:eastAsia="Times New Roman" w:cs="Times New Roman"/>
          <w:lang w:eastAsia="pl-PL"/>
        </w:rPr>
      </w:pPr>
    </w:p>
    <w:p w:rsidR="00C40406" w:rsidRDefault="00C67039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Podsumowanie.</w:t>
      </w:r>
    </w:p>
    <w:p w:rsidR="00C40406" w:rsidRDefault="00C40406">
      <w:pPr>
        <w:pStyle w:val="Akapitzlist"/>
        <w:jc w:val="both"/>
        <w:rPr>
          <w:rFonts w:eastAsia="Times New Roman" w:cs="Times New Roman"/>
          <w:b/>
          <w:lang w:eastAsia="pl-PL"/>
        </w:rPr>
      </w:pPr>
    </w:p>
    <w:p w:rsidR="00C40406" w:rsidRDefault="00C67039">
      <w:pPr>
        <w:pStyle w:val="Standard"/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Roczna analiza stanu gospodarki odpadami komunalnymi na terenie gminy Lubicz za rok 2016 została opracowana w celu weryfikacji </w:t>
      </w:r>
      <w:r>
        <w:rPr>
          <w:rFonts w:eastAsia="Times New Roman" w:cs="Times New Roman"/>
          <w:lang w:eastAsia="pl-PL"/>
        </w:rPr>
        <w:t>możliwości technicznych i organizacyjnych gminy w zakresie gospodarowania odpadami komunalnymi.</w:t>
      </w:r>
    </w:p>
    <w:p w:rsidR="00C40406" w:rsidRDefault="00C67039">
      <w:pPr>
        <w:pStyle w:val="Standard"/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Ilość odpadów produkowanych co roku wzrasta, jest to spowodowane szybkim rozwojem technologii. Najwyższy czas, aby spojrzeć na odpady, jak na źródło potencjalne</w:t>
      </w:r>
      <w:r>
        <w:rPr>
          <w:rFonts w:eastAsia="Times New Roman" w:cs="Times New Roman"/>
          <w:lang w:eastAsia="pl-PL"/>
        </w:rPr>
        <w:t>go surowca, które nadaje się do wielokrotnego użytku i może być przetwarzane na różnego rodzaju użyteczne narzędzia i towary.</w:t>
      </w:r>
    </w:p>
    <w:p w:rsidR="00C40406" w:rsidRDefault="00C67039">
      <w:pPr>
        <w:pStyle w:val="Standard"/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Gmina Lubicz osiągnęła wszystkie wymagalne przepisami ustawy poziomy recyklingu odpadów komunalnych, a więc przygotowanie do ponow</w:t>
      </w:r>
      <w:r>
        <w:rPr>
          <w:rFonts w:eastAsia="Times New Roman" w:cs="Times New Roman"/>
          <w:lang w:eastAsia="pl-PL"/>
        </w:rPr>
        <w:t>nego użycia i odzysku niektórych frakcji odpadów komunalnych: papieru, metali, tworzyw sztucznych i szkła, a także odpadów budowlanych i rozbiórkowych oraz ograniczyła do zera masę odpadów biodegradowalnych przekazanych do składowania.</w:t>
      </w:r>
    </w:p>
    <w:p w:rsidR="00C40406" w:rsidRDefault="00C67039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 przedst</w:t>
      </w:r>
      <w:r>
        <w:rPr>
          <w:rFonts w:eastAsia="Times New Roman" w:cs="Times New Roman"/>
          <w:lang w:eastAsia="pl-PL"/>
        </w:rPr>
        <w:t>awionych wyników można stwierdzić, że system gospodarki odpadami w gminie Lubicz funkcjonuje prawidłowo, zgodnie z obowiązującymi w tym zakresie przepisami.</w:t>
      </w:r>
    </w:p>
    <w:p w:rsidR="00C40406" w:rsidRDefault="00C40406">
      <w:pPr>
        <w:pStyle w:val="Standard"/>
        <w:tabs>
          <w:tab w:val="left" w:pos="0"/>
          <w:tab w:val="left" w:pos="426"/>
        </w:tabs>
        <w:spacing w:line="360" w:lineRule="auto"/>
        <w:rPr>
          <w:rFonts w:cs="Times New Roman"/>
        </w:rPr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40406">
      <w:pPr>
        <w:pStyle w:val="Standard"/>
      </w:pPr>
    </w:p>
    <w:p w:rsidR="00C40406" w:rsidRDefault="00C670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Opracowała:</w:t>
      </w:r>
    </w:p>
    <w:p w:rsidR="00C40406" w:rsidRDefault="00C6703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Dorota Kamińska</w:t>
      </w:r>
    </w:p>
    <w:p w:rsidR="00C40406" w:rsidRDefault="00C40406">
      <w:pPr>
        <w:pStyle w:val="Standard"/>
        <w:rPr>
          <w:sz w:val="22"/>
          <w:szCs w:val="22"/>
        </w:rPr>
      </w:pPr>
    </w:p>
    <w:p w:rsidR="00C40406" w:rsidRDefault="00C40406">
      <w:pPr>
        <w:pStyle w:val="Standard"/>
        <w:rPr>
          <w:sz w:val="22"/>
          <w:szCs w:val="22"/>
        </w:rPr>
      </w:pPr>
    </w:p>
    <w:p w:rsidR="00C40406" w:rsidRDefault="00C40406">
      <w:pPr>
        <w:pStyle w:val="Standard"/>
        <w:rPr>
          <w:sz w:val="22"/>
          <w:szCs w:val="22"/>
        </w:rPr>
      </w:pPr>
    </w:p>
    <w:p w:rsidR="00C40406" w:rsidRDefault="00C40406">
      <w:pPr>
        <w:pStyle w:val="Standard"/>
        <w:rPr>
          <w:sz w:val="22"/>
          <w:szCs w:val="22"/>
        </w:rPr>
      </w:pPr>
    </w:p>
    <w:p w:rsidR="00C40406" w:rsidRDefault="00C40406">
      <w:pPr>
        <w:pStyle w:val="Standard"/>
        <w:rPr>
          <w:sz w:val="22"/>
          <w:szCs w:val="22"/>
        </w:rPr>
      </w:pPr>
    </w:p>
    <w:p w:rsidR="00C40406" w:rsidRDefault="00C40406">
      <w:pPr>
        <w:pStyle w:val="Standard"/>
        <w:jc w:val="right"/>
      </w:pPr>
    </w:p>
    <w:sectPr w:rsidR="00C40406">
      <w:footerReference w:type="default" r:id="rId8"/>
      <w:pgSz w:w="11906" w:h="16838"/>
      <w:pgMar w:top="1417" w:right="1417" w:bottom="114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39" w:rsidRDefault="00C67039">
      <w:pPr>
        <w:spacing w:after="0" w:line="240" w:lineRule="auto"/>
      </w:pPr>
      <w:r>
        <w:separator/>
      </w:r>
    </w:p>
  </w:endnote>
  <w:endnote w:type="continuationSeparator" w:id="0">
    <w:p w:rsidR="00C67039" w:rsidRDefault="00C6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6F" w:rsidRDefault="00C670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39" w:rsidRDefault="00C670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7039" w:rsidRDefault="00C6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85A"/>
    <w:multiLevelType w:val="multilevel"/>
    <w:tmpl w:val="14788C1E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80365"/>
    <w:multiLevelType w:val="multilevel"/>
    <w:tmpl w:val="BD58730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D532E8"/>
    <w:multiLevelType w:val="multilevel"/>
    <w:tmpl w:val="4E82685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940"/>
    <w:multiLevelType w:val="multilevel"/>
    <w:tmpl w:val="B970A940"/>
    <w:styleLink w:val="WWNum9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A2374D"/>
    <w:multiLevelType w:val="multilevel"/>
    <w:tmpl w:val="8D7A2CD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9037C6"/>
    <w:multiLevelType w:val="multilevel"/>
    <w:tmpl w:val="C00869BC"/>
    <w:styleLink w:val="WWNum12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524647"/>
    <w:multiLevelType w:val="multilevel"/>
    <w:tmpl w:val="99A82F3C"/>
    <w:styleLink w:val="WWNum1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582D8F"/>
    <w:multiLevelType w:val="multilevel"/>
    <w:tmpl w:val="26725BDC"/>
    <w:styleLink w:val="WWNum19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CC82CB2"/>
    <w:multiLevelType w:val="multilevel"/>
    <w:tmpl w:val="AE322426"/>
    <w:styleLink w:val="WWNum8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FC6AE6"/>
    <w:multiLevelType w:val="multilevel"/>
    <w:tmpl w:val="6DCCA3A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6E2FD6"/>
    <w:multiLevelType w:val="multilevel"/>
    <w:tmpl w:val="E8F253D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963DA"/>
    <w:multiLevelType w:val="multilevel"/>
    <w:tmpl w:val="EC0E730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2930"/>
    <w:multiLevelType w:val="multilevel"/>
    <w:tmpl w:val="9E22FA30"/>
    <w:styleLink w:val="WWNum5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13" w15:restartNumberingAfterBreak="0">
    <w:nsid w:val="43C77617"/>
    <w:multiLevelType w:val="multilevel"/>
    <w:tmpl w:val="597E897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88A1369"/>
    <w:multiLevelType w:val="multilevel"/>
    <w:tmpl w:val="B6489C08"/>
    <w:styleLink w:val="WWNum1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BAC37DD"/>
    <w:multiLevelType w:val="multilevel"/>
    <w:tmpl w:val="AAFC2CF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7B48"/>
    <w:multiLevelType w:val="multilevel"/>
    <w:tmpl w:val="87928178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A154C9"/>
    <w:multiLevelType w:val="multilevel"/>
    <w:tmpl w:val="E2488B50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F3A32"/>
    <w:multiLevelType w:val="multilevel"/>
    <w:tmpl w:val="79BA3CEE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A5D7164"/>
    <w:multiLevelType w:val="multilevel"/>
    <w:tmpl w:val="9962D1A0"/>
    <w:styleLink w:val="WWNum17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4E4CF7"/>
    <w:multiLevelType w:val="multilevel"/>
    <w:tmpl w:val="EA7E735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864891"/>
    <w:multiLevelType w:val="multilevel"/>
    <w:tmpl w:val="680AA21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22" w15:restartNumberingAfterBreak="0">
    <w:nsid w:val="63A1723C"/>
    <w:multiLevelType w:val="multilevel"/>
    <w:tmpl w:val="88D8593C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93D2490"/>
    <w:multiLevelType w:val="multilevel"/>
    <w:tmpl w:val="B8CA91FC"/>
    <w:styleLink w:val="WWNum13"/>
    <w:lvl w:ilvl="0">
      <w:numFmt w:val="bullet"/>
      <w:lvlText w:val=""/>
      <w:lvlJc w:val="left"/>
      <w:pPr>
        <w:ind w:left="78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24" w15:restartNumberingAfterBreak="0">
    <w:nsid w:val="6A8A6F27"/>
    <w:multiLevelType w:val="multilevel"/>
    <w:tmpl w:val="04E8A328"/>
    <w:styleLink w:val="WWNum1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A9F1B94"/>
    <w:multiLevelType w:val="multilevel"/>
    <w:tmpl w:val="86E47E68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D4C2E"/>
    <w:multiLevelType w:val="multilevel"/>
    <w:tmpl w:val="A76C7B0A"/>
    <w:styleLink w:val="WWNum27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B01538"/>
    <w:multiLevelType w:val="multilevel"/>
    <w:tmpl w:val="95A0B80E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83077"/>
    <w:multiLevelType w:val="multilevel"/>
    <w:tmpl w:val="1E5E3FC6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1"/>
  </w:num>
  <w:num w:numId="15">
    <w:abstractNumId w:val="9"/>
  </w:num>
  <w:num w:numId="16">
    <w:abstractNumId w:val="24"/>
  </w:num>
  <w:num w:numId="17">
    <w:abstractNumId w:val="19"/>
  </w:num>
  <w:num w:numId="18">
    <w:abstractNumId w:val="13"/>
  </w:num>
  <w:num w:numId="19">
    <w:abstractNumId w:val="7"/>
  </w:num>
  <w:num w:numId="20">
    <w:abstractNumId w:val="17"/>
  </w:num>
  <w:num w:numId="21">
    <w:abstractNumId w:val="0"/>
  </w:num>
  <w:num w:numId="22">
    <w:abstractNumId w:val="22"/>
  </w:num>
  <w:num w:numId="23">
    <w:abstractNumId w:val="25"/>
  </w:num>
  <w:num w:numId="24">
    <w:abstractNumId w:val="27"/>
  </w:num>
  <w:num w:numId="25">
    <w:abstractNumId w:val="18"/>
  </w:num>
  <w:num w:numId="26">
    <w:abstractNumId w:val="28"/>
  </w:num>
  <w:num w:numId="27">
    <w:abstractNumId w:val="26"/>
  </w:num>
  <w:num w:numId="28">
    <w:abstractNumId w:val="21"/>
  </w:num>
  <w:num w:numId="29">
    <w:abstractNumId w:val="2"/>
  </w:num>
  <w:num w:numId="30">
    <w:abstractNumId w:val="21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6"/>
    <w:lvlOverride w:ilvl="0"/>
  </w:num>
  <w:num w:numId="33">
    <w:abstractNumId w:val="23"/>
    <w:lvlOverride w:ilvl="0"/>
  </w:num>
  <w:num w:numId="34">
    <w:abstractNumId w:val="22"/>
    <w:lvlOverride w:ilvl="0"/>
  </w:num>
  <w:num w:numId="35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0406"/>
    <w:rsid w:val="00007845"/>
    <w:rsid w:val="009C0AFD"/>
    <w:rsid w:val="00C40406"/>
    <w:rsid w:val="00C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7830-E9B5-4C64-928D-CF3E660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ndale Sans UI" w:hAnsi="Times New Roman"/>
      <w:sz w:val="24"/>
      <w:szCs w:val="24"/>
      <w:lang w:eastAsia="ja-JP" w:bidi="fa-IR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paragraph" w:styleId="Tekstdymka">
    <w:name w:val="Balloon Text"/>
    <w:basedOn w:val="Standard"/>
  </w:style>
  <w:style w:type="paragraph" w:customStyle="1" w:styleId="Default">
    <w:name w:val="Default"/>
    <w:pPr>
      <w:suppressAutoHyphen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b/>
      <w:bCs/>
      <w:color w:val="00000A"/>
      <w:u w:val="none"/>
    </w:rPr>
  </w:style>
  <w:style w:type="character" w:customStyle="1" w:styleId="ListLabel5">
    <w:name w:val="ListLabel 5"/>
    <w:rPr>
      <w:sz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edziana-gora.pl/asp/pliki/Alicja_Szlufik/analiza_stanu_gospodarki_odpadami_komunalnymi_na_terenie_gminy_miedziana_gora_w_2015_r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2477</Words>
  <Characters>16003</Characters>
  <Application>Microsoft Office Word</Application>
  <DocSecurity>0</DocSecurity>
  <Lines>235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Kamińska</dc:creator>
  <cp:lastModifiedBy>Kamila Mróz</cp:lastModifiedBy>
  <cp:revision>2</cp:revision>
  <cp:lastPrinted>2017-04-20T09:35:00Z</cp:lastPrinted>
  <dcterms:created xsi:type="dcterms:W3CDTF">2017-06-21T11:00:00Z</dcterms:created>
  <dcterms:modified xsi:type="dcterms:W3CDTF">2017-06-21T11:00:00Z</dcterms:modified>
</cp:coreProperties>
</file>