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A0" w:rsidRPr="00B509A0" w:rsidRDefault="00B509A0" w:rsidP="00B509A0">
      <w:pPr>
        <w:keepLines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850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B509A0" w:rsidRPr="00B509A0" w:rsidRDefault="00B509A0" w:rsidP="00B509A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9A0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3092E">
        <w:rPr>
          <w:rFonts w:ascii="Times New Roman" w:hAnsi="Times New Roman" w:cs="Times New Roman"/>
          <w:b/>
          <w:bCs/>
          <w:sz w:val="24"/>
          <w:szCs w:val="24"/>
        </w:rPr>
        <w:t>XX/207/2012</w:t>
      </w:r>
    </w:p>
    <w:p w:rsidR="00B509A0" w:rsidRPr="00B509A0" w:rsidRDefault="00B509A0" w:rsidP="00B509A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9A0">
        <w:rPr>
          <w:rFonts w:ascii="Times New Roman" w:hAnsi="Times New Roman" w:cs="Times New Roman"/>
          <w:b/>
          <w:bCs/>
          <w:sz w:val="24"/>
          <w:szCs w:val="24"/>
        </w:rPr>
        <w:t>RADY GMINY LUBICZ</w:t>
      </w:r>
    </w:p>
    <w:p w:rsidR="00B509A0" w:rsidRPr="00B509A0" w:rsidRDefault="00B509A0" w:rsidP="00B509A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9A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3092E">
        <w:rPr>
          <w:rFonts w:ascii="Times New Roman" w:hAnsi="Times New Roman" w:cs="Times New Roman"/>
          <w:b/>
          <w:bCs/>
          <w:sz w:val="24"/>
          <w:szCs w:val="24"/>
        </w:rPr>
        <w:t>27 stycznia 2012r.</w:t>
      </w:r>
    </w:p>
    <w:p w:rsidR="00B509A0" w:rsidRPr="00B509A0" w:rsidRDefault="00B509A0" w:rsidP="00B509A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9A0" w:rsidRPr="00B509A0" w:rsidRDefault="00B509A0" w:rsidP="00B509A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9A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sprawie uchwalenia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zmian </w:t>
      </w:r>
      <w:r w:rsidRPr="00B509A0">
        <w:rPr>
          <w:rFonts w:ascii="Times New Roman" w:hAnsi="Times New Roman" w:cs="Times New Roman"/>
          <w:b/>
          <w:bCs/>
          <w:sz w:val="24"/>
          <w:szCs w:val="24"/>
        </w:rPr>
        <w:t>Wieloletniej Prognozy Finansowej Gminy Lubicz na lata           201</w:t>
      </w:r>
      <w:r w:rsidR="00C3092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509A0">
        <w:rPr>
          <w:rFonts w:ascii="Times New Roman" w:hAnsi="Times New Roman" w:cs="Times New Roman"/>
          <w:b/>
          <w:bCs/>
          <w:sz w:val="24"/>
          <w:szCs w:val="24"/>
        </w:rPr>
        <w:t xml:space="preserve">–2021 </w:t>
      </w:r>
    </w:p>
    <w:p w:rsidR="00B509A0" w:rsidRPr="00B509A0" w:rsidRDefault="00B509A0" w:rsidP="00B509A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09A0" w:rsidRPr="00B509A0" w:rsidRDefault="00B509A0" w:rsidP="00B509A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09A0" w:rsidRPr="00B509A0" w:rsidRDefault="00B509A0" w:rsidP="00B509A0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09A0">
        <w:rPr>
          <w:rFonts w:ascii="Times New Roman" w:hAnsi="Times New Roman" w:cs="Times New Roman"/>
          <w:sz w:val="24"/>
          <w:szCs w:val="24"/>
        </w:rPr>
        <w:t xml:space="preserve">              Na podstawie art. 226, art. 227, art. 228, art. 230 ust. 6 i art. 243 ustawy z dnia 27 sierpnia 2009 r. o finansach publicznych (Dz.U. Nr 157, poz. 1240 z późn. zm.) w związku z art. 121 ust. 8 i art. 122 ust. 2 i 3 ustawy z dnia 27 sierpnia 2009 r. – Przepisy wprowadzające ustawę o finansach publicznych (Dz.U. Nr 157, poz. 1241 z późn. zm.) oraz art. 18 ust. 2 pkt 6 ustawy z dnia 8 marca 1990 r. o samorządzie gminnym (t.j. Dz.U. z 2001 r. Nr 142, poz. 1591 z późn. zm.), Rada Gminy postanawia:</w:t>
      </w:r>
    </w:p>
    <w:p w:rsidR="00B509A0" w:rsidRPr="00B509A0" w:rsidRDefault="00B509A0" w:rsidP="00B509A0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09A0" w:rsidRPr="00B509A0" w:rsidRDefault="00B509A0" w:rsidP="00B509A0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</w:p>
    <w:p w:rsidR="00B509A0" w:rsidRPr="00B509A0" w:rsidRDefault="00B509A0" w:rsidP="00B509A0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52" w:lineRule="atLeast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509A0">
        <w:rPr>
          <w:rFonts w:ascii="Times New Roman" w:hAnsi="Times New Roman" w:cs="Times New Roman"/>
          <w:sz w:val="24"/>
          <w:szCs w:val="24"/>
        </w:rPr>
        <w:t xml:space="preserve">§ 1. </w:t>
      </w:r>
      <w:r w:rsidR="00593C66">
        <w:rPr>
          <w:rFonts w:ascii="Times New Roman" w:hAnsi="Times New Roman" w:cs="Times New Roman"/>
          <w:sz w:val="24"/>
          <w:szCs w:val="24"/>
        </w:rPr>
        <w:t>W u</w:t>
      </w:r>
      <w:r w:rsidRPr="00B509A0">
        <w:rPr>
          <w:rFonts w:ascii="Times New Roman" w:hAnsi="Times New Roman" w:cs="Times New Roman"/>
          <w:sz w:val="24"/>
          <w:szCs w:val="24"/>
        </w:rPr>
        <w:t>chwal</w:t>
      </w:r>
      <w:r w:rsidR="00593C66">
        <w:rPr>
          <w:rFonts w:ascii="Times New Roman" w:hAnsi="Times New Roman" w:cs="Times New Roman"/>
          <w:sz w:val="24"/>
          <w:szCs w:val="24"/>
        </w:rPr>
        <w:t>e Nr V/40/11 Rady Gminy Lubicz z dnia 31 stycznia 2011r. w sprawie uchwalenia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9A0">
        <w:rPr>
          <w:rFonts w:ascii="Times New Roman" w:hAnsi="Times New Roman" w:cs="Times New Roman"/>
          <w:sz w:val="24"/>
          <w:szCs w:val="24"/>
        </w:rPr>
        <w:t>Wieloletni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509A0">
        <w:rPr>
          <w:rFonts w:ascii="Times New Roman" w:hAnsi="Times New Roman" w:cs="Times New Roman"/>
          <w:sz w:val="24"/>
          <w:szCs w:val="24"/>
        </w:rPr>
        <w:t xml:space="preserve"> Prognoz</w:t>
      </w:r>
      <w:r>
        <w:rPr>
          <w:rFonts w:ascii="Times New Roman" w:hAnsi="Times New Roman" w:cs="Times New Roman"/>
          <w:sz w:val="24"/>
          <w:szCs w:val="24"/>
        </w:rPr>
        <w:t>y Finansowej</w:t>
      </w:r>
      <w:r w:rsidRPr="00B509A0">
        <w:rPr>
          <w:rFonts w:ascii="Times New Roman" w:hAnsi="Times New Roman" w:cs="Times New Roman"/>
          <w:sz w:val="24"/>
          <w:szCs w:val="24"/>
        </w:rPr>
        <w:t xml:space="preserve"> Gminy Lubicz na lata 201</w:t>
      </w:r>
      <w:r w:rsidR="00593C66">
        <w:rPr>
          <w:rFonts w:ascii="Times New Roman" w:hAnsi="Times New Roman" w:cs="Times New Roman"/>
          <w:sz w:val="24"/>
          <w:szCs w:val="24"/>
        </w:rPr>
        <w:t>1</w:t>
      </w:r>
      <w:r w:rsidRPr="00B509A0">
        <w:rPr>
          <w:rFonts w:ascii="Times New Roman" w:hAnsi="Times New Roman" w:cs="Times New Roman"/>
          <w:sz w:val="24"/>
          <w:szCs w:val="24"/>
        </w:rPr>
        <w:t>–20</w:t>
      </w:r>
      <w:r w:rsidR="00593C66">
        <w:rPr>
          <w:rFonts w:ascii="Times New Roman" w:hAnsi="Times New Roman" w:cs="Times New Roman"/>
          <w:sz w:val="24"/>
          <w:szCs w:val="24"/>
        </w:rPr>
        <w:t>21,</w:t>
      </w:r>
      <w:r w:rsidRPr="00B509A0">
        <w:rPr>
          <w:rFonts w:ascii="Times New Roman" w:hAnsi="Times New Roman" w:cs="Times New Roman"/>
          <w:color w:val="000000"/>
          <w:sz w:val="24"/>
          <w:szCs w:val="24"/>
        </w:rPr>
        <w:t xml:space="preserve"> załącznik </w:t>
      </w:r>
      <w:r w:rsidR="00593C6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509A0">
        <w:rPr>
          <w:rFonts w:ascii="Times New Roman" w:hAnsi="Times New Roman" w:cs="Times New Roman"/>
          <w:color w:val="000000"/>
          <w:sz w:val="24"/>
          <w:szCs w:val="24"/>
        </w:rPr>
        <w:t>nr 1</w:t>
      </w:r>
      <w:r w:rsidR="00593C66">
        <w:rPr>
          <w:rFonts w:ascii="Times New Roman" w:hAnsi="Times New Roman" w:cs="Times New Roman"/>
          <w:color w:val="000000"/>
          <w:sz w:val="24"/>
          <w:szCs w:val="24"/>
        </w:rPr>
        <w:t xml:space="preserve"> otrzymuje brzmienie określone załącznikiem nr 1 do niniejszej uchwały. </w:t>
      </w:r>
    </w:p>
    <w:p w:rsidR="00B509A0" w:rsidRPr="00B509A0" w:rsidRDefault="00B509A0" w:rsidP="00B509A0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577AD" w:rsidRDefault="00B509A0" w:rsidP="00B509A0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509A0">
        <w:rPr>
          <w:rFonts w:ascii="Times New Roman" w:hAnsi="Times New Roman" w:cs="Times New Roman"/>
          <w:sz w:val="24"/>
          <w:szCs w:val="24"/>
        </w:rPr>
        <w:t>§ 2.</w:t>
      </w:r>
      <w:r w:rsidR="000577AD" w:rsidRPr="000577AD">
        <w:rPr>
          <w:rFonts w:ascii="Times New Roman" w:hAnsi="Times New Roman" w:cs="Times New Roman"/>
          <w:sz w:val="24"/>
          <w:szCs w:val="24"/>
        </w:rPr>
        <w:t xml:space="preserve"> </w:t>
      </w:r>
      <w:r w:rsidR="000577AD">
        <w:rPr>
          <w:rFonts w:ascii="Times New Roman" w:hAnsi="Times New Roman" w:cs="Times New Roman"/>
          <w:sz w:val="24"/>
          <w:szCs w:val="24"/>
        </w:rPr>
        <w:t>Z</w:t>
      </w:r>
      <w:r w:rsidR="000577AD" w:rsidRPr="00B509A0">
        <w:rPr>
          <w:rFonts w:ascii="Times New Roman" w:hAnsi="Times New Roman" w:cs="Times New Roman"/>
          <w:sz w:val="24"/>
          <w:szCs w:val="24"/>
        </w:rPr>
        <w:t>ałącznik</w:t>
      </w:r>
      <w:r w:rsidR="000577AD">
        <w:rPr>
          <w:rFonts w:ascii="Times New Roman" w:hAnsi="Times New Roman" w:cs="Times New Roman"/>
          <w:sz w:val="24"/>
          <w:szCs w:val="24"/>
        </w:rPr>
        <w:t xml:space="preserve"> nr 2 pt. „Wykaz przedsięwzięć do WPF „ do uchwały określonej w § 1 otrzymuje brzmienie określone załącznikiem nr 2 do niniejszej uchwały.</w:t>
      </w:r>
    </w:p>
    <w:p w:rsidR="00B509A0" w:rsidRPr="00B509A0" w:rsidRDefault="00B509A0" w:rsidP="00B509A0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5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9A0" w:rsidRPr="00B509A0" w:rsidRDefault="00B509A0" w:rsidP="00B509A0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509A0">
        <w:rPr>
          <w:rFonts w:ascii="Times New Roman" w:hAnsi="Times New Roman" w:cs="Times New Roman"/>
          <w:sz w:val="24"/>
          <w:szCs w:val="24"/>
        </w:rPr>
        <w:t xml:space="preserve">§ </w:t>
      </w:r>
      <w:r w:rsidR="000577AD">
        <w:rPr>
          <w:rFonts w:ascii="Times New Roman" w:hAnsi="Times New Roman" w:cs="Times New Roman"/>
          <w:sz w:val="24"/>
          <w:szCs w:val="24"/>
        </w:rPr>
        <w:t>3</w:t>
      </w:r>
      <w:r w:rsidRPr="00B509A0">
        <w:rPr>
          <w:rFonts w:ascii="Times New Roman" w:hAnsi="Times New Roman" w:cs="Times New Roman"/>
          <w:sz w:val="24"/>
          <w:szCs w:val="24"/>
        </w:rPr>
        <w:t>. Wykonanie uchwały powierza się Wójtowi Gminy.</w:t>
      </w:r>
    </w:p>
    <w:p w:rsidR="00B509A0" w:rsidRPr="00B509A0" w:rsidRDefault="00B509A0" w:rsidP="00B509A0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52" w:lineRule="atLeast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B509A0" w:rsidRPr="00B509A0" w:rsidRDefault="00B509A0" w:rsidP="00D60E4A">
      <w:pPr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9A0">
        <w:rPr>
          <w:rFonts w:ascii="Times New Roman" w:hAnsi="Times New Roman" w:cs="Times New Roman"/>
          <w:sz w:val="24"/>
          <w:szCs w:val="24"/>
        </w:rPr>
        <w:t xml:space="preserve">     § </w:t>
      </w:r>
      <w:r w:rsidR="000577AD">
        <w:rPr>
          <w:rFonts w:ascii="Times New Roman" w:hAnsi="Times New Roman" w:cs="Times New Roman"/>
          <w:sz w:val="24"/>
          <w:szCs w:val="24"/>
        </w:rPr>
        <w:t>4</w:t>
      </w:r>
      <w:r w:rsidRPr="00B509A0">
        <w:rPr>
          <w:rFonts w:ascii="Times New Roman" w:hAnsi="Times New Roman" w:cs="Times New Roman"/>
          <w:sz w:val="24"/>
          <w:szCs w:val="24"/>
        </w:rPr>
        <w:t xml:space="preserve">. Uchwała wchodzi w życie z dniem podjęcia i podlega ogłoszeniu w sposób określony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09A0">
        <w:rPr>
          <w:rFonts w:ascii="Times New Roman" w:hAnsi="Times New Roman" w:cs="Times New Roman"/>
          <w:sz w:val="24"/>
          <w:szCs w:val="24"/>
        </w:rPr>
        <w:t>w art.65 Statutu Gminy.</w:t>
      </w:r>
    </w:p>
    <w:p w:rsidR="00B509A0" w:rsidRPr="00B509A0" w:rsidRDefault="00B509A0" w:rsidP="00B509A0">
      <w:pPr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709" w:rsidRDefault="00942709"/>
    <w:sectPr w:rsidR="00942709" w:rsidSect="003D0B3E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71"/>
    <w:rsid w:val="000577AD"/>
    <w:rsid w:val="00395B26"/>
    <w:rsid w:val="00593C66"/>
    <w:rsid w:val="00727E71"/>
    <w:rsid w:val="00942709"/>
    <w:rsid w:val="00B509A0"/>
    <w:rsid w:val="00B56127"/>
    <w:rsid w:val="00C3092E"/>
    <w:rsid w:val="00D6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UG LUBICZ</cp:lastModifiedBy>
  <cp:revision>2</cp:revision>
  <cp:lastPrinted>2011-11-21T13:19:00Z</cp:lastPrinted>
  <dcterms:created xsi:type="dcterms:W3CDTF">2012-02-02T11:33:00Z</dcterms:created>
  <dcterms:modified xsi:type="dcterms:W3CDTF">2012-02-02T11:33:00Z</dcterms:modified>
</cp:coreProperties>
</file>