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7"/>
        <w:gridCol w:w="2654"/>
        <w:gridCol w:w="2721"/>
      </w:tblGrid>
      <w:tr w:rsidR="00EA51E1">
        <w:trPr>
          <w:trHeight w:val="115"/>
          <w:jc w:val="center"/>
        </w:trPr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2974" w:rsidRPr="00D72974" w:rsidRDefault="00D72974" w:rsidP="00D72974">
            <w:pPr>
              <w:framePr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Informacja o wykonaniu budżetu Gminy Lubicz za </w:t>
            </w:r>
            <w:r w:rsidR="007E212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I</w:t>
            </w:r>
            <w:r w:rsidR="00CF140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V</w:t>
            </w: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kwartał 2014 r.</w:t>
            </w:r>
          </w:p>
          <w:p w:rsidR="00D72974" w:rsidRPr="00D72974" w:rsidRDefault="00D72974" w:rsidP="00D72974">
            <w:pPr>
              <w:framePr w:wrap="notBeside" w:vAnchor="text" w:hAnchor="text" w:xAlign="center" w:y="1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pl-PL"/>
              </w:rPr>
            </w:pPr>
          </w:p>
          <w:p w:rsidR="00D72974" w:rsidRPr="00D72974" w:rsidRDefault="00D72974" w:rsidP="00D72974">
            <w:pPr>
              <w:framePr w:wrap="notBeside" w:vAnchor="text" w:hAnchor="text" w:xAlign="center" w:y="1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</w:pPr>
            <w:r w:rsidRPr="00D72974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 xml:space="preserve">(na podstawie art.37 ust.1 pkt 1 ustawy z dnia 27 sierpnia 2009r. o finansach publicznych Dz. U. </w:t>
            </w:r>
            <w:r w:rsidR="002F5C3F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>2013.885 j.t.</w:t>
            </w:r>
            <w:r w:rsidRPr="00D72974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 xml:space="preserve"> ze zm.)</w:t>
            </w:r>
          </w:p>
          <w:p w:rsidR="00EA51E1" w:rsidRPr="00D72974" w:rsidRDefault="00EA51E1">
            <w:pPr>
              <w:framePr w:wrap="notBeside" w:vAnchor="text" w:hAnchor="text" w:xAlign="center" w:y="1"/>
              <w:rPr>
                <w:sz w:val="10"/>
                <w:szCs w:val="10"/>
                <w:lang w:val="pl-PL"/>
              </w:rPr>
            </w:pPr>
          </w:p>
        </w:tc>
      </w:tr>
      <w:tr w:rsidR="00EA51E1">
        <w:trPr>
          <w:trHeight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80" w:firstLine="0"/>
              <w:jc w:val="left"/>
            </w:pPr>
            <w:r>
              <w:t>Wyszczególnienie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  <w:jc w:val="left"/>
            </w:pPr>
            <w:r>
              <w:t>Plan (po zmianach)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 w:firstLine="0"/>
              <w:jc w:val="left"/>
            </w:pPr>
            <w:r>
              <w:t>Wykonanie</w:t>
            </w:r>
          </w:p>
        </w:tc>
      </w:tr>
      <w:tr w:rsidR="00EA51E1">
        <w:trPr>
          <w:trHeight w:val="18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600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3</w:t>
            </w:r>
          </w:p>
        </w:tc>
      </w:tr>
      <w:tr w:rsidR="00EA51E1">
        <w:trPr>
          <w:trHeight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</w:pPr>
            <w:r>
              <w:rPr>
                <w:rStyle w:val="Teksttreci41"/>
              </w:rPr>
              <w:t>A. DOCHODY (A1+A2)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7E212F" w:rsidRDefault="006A4DC4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58 111 370,00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7E212F" w:rsidRDefault="006A4DC4" w:rsidP="007E212F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58 366 604,64</w:t>
            </w:r>
          </w:p>
        </w:tc>
      </w:tr>
      <w:tr w:rsidR="006A4DC4" w:rsidRPr="006A4DC4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A1. Dochody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FF0000"/>
              </w:rPr>
            </w:pPr>
            <w:r w:rsidRPr="006A4DC4">
              <w:rPr>
                <w:color w:val="auto"/>
              </w:rPr>
              <w:t>56 861 700,00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57 078 756,46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A2. Dochody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1 249 670,00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1 287 848,18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  <w:rPr>
                <w:color w:val="auto"/>
              </w:rPr>
            </w:pPr>
            <w:r w:rsidRPr="00130021">
              <w:rPr>
                <w:rStyle w:val="Teksttreci41"/>
                <w:color w:val="auto"/>
              </w:rPr>
              <w:t>B. WYDATKI (B1+B2)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65 754 895,00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63 354 373,62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B1. Wydatki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54 978 928,00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52 767 060,07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B2. Wydatki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10 775 967,00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10 587 313,55</w:t>
            </w:r>
          </w:p>
        </w:tc>
      </w:tr>
      <w:tr w:rsidR="00130021" w:rsidRPr="00130021">
        <w:trPr>
          <w:trHeight w:val="22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  <w:rPr>
                <w:color w:val="auto"/>
              </w:rPr>
            </w:pPr>
            <w:r w:rsidRPr="00130021">
              <w:rPr>
                <w:rStyle w:val="Teksttreci41"/>
                <w:color w:val="auto"/>
              </w:rPr>
              <w:t>C. NADWYŻKA / DEFICYT (A-B)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-7 643 525,00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7E212F" w:rsidP="006A4DC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 xml:space="preserve">                             </w:t>
            </w:r>
            <w:r w:rsidR="006A4DC4" w:rsidRPr="006A4DC4">
              <w:rPr>
                <w:color w:val="auto"/>
              </w:rPr>
              <w:t>-4 987 768,98</w:t>
            </w:r>
          </w:p>
        </w:tc>
      </w:tr>
      <w:tr w:rsidR="00130021" w:rsidRPr="0013002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192" w:lineRule="exact"/>
              <w:ind w:left="400" w:hanging="320"/>
              <w:rPr>
                <w:color w:val="auto"/>
              </w:rPr>
            </w:pPr>
            <w:r w:rsidRPr="00130021">
              <w:rPr>
                <w:rStyle w:val="Teksttreci41"/>
                <w:color w:val="auto"/>
              </w:rPr>
              <w:t>D1. Przychody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40"/>
              <w:rPr>
                <w:color w:val="auto"/>
              </w:rPr>
            </w:pPr>
            <w:r w:rsidRPr="006A4DC4">
              <w:rPr>
                <w:color w:val="auto"/>
              </w:rPr>
              <w:t>7 910 085,00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6A4DC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  <w:rPr>
                <w:color w:val="auto"/>
              </w:rPr>
            </w:pPr>
            <w:r w:rsidRPr="006A4DC4">
              <w:rPr>
                <w:color w:val="auto"/>
              </w:rPr>
              <w:t>7 910 085,54</w:t>
            </w:r>
          </w:p>
        </w:tc>
      </w:tr>
      <w:tr w:rsidR="00130021" w:rsidRPr="00130021">
        <w:trPr>
          <w:trHeight w:val="42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D11. kredyty i pożyczki '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3972D1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2 250 000,00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3972D1" w:rsidP="006A4DC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 xml:space="preserve">                                             </w:t>
            </w:r>
            <w:r w:rsidR="006A4DC4">
              <w:rPr>
                <w:color w:val="auto"/>
              </w:rPr>
              <w:t>2 250 000,00</w:t>
            </w:r>
          </w:p>
        </w:tc>
      </w:tr>
      <w:tr w:rsidR="00130021" w:rsidRPr="00130021">
        <w:trPr>
          <w:trHeight w:val="55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ind w:left="8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D111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3972D1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>2 250 000,00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6A4DC4" w:rsidRDefault="003972D1" w:rsidP="006A4DC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6A4DC4">
              <w:rPr>
                <w:color w:val="auto"/>
              </w:rPr>
              <w:t xml:space="preserve">                                             </w:t>
            </w:r>
            <w:r w:rsidR="006A4DC4" w:rsidRPr="006A4DC4">
              <w:rPr>
                <w:color w:val="auto"/>
              </w:rPr>
              <w:t>2 250 000,00</w:t>
            </w:r>
          </w:p>
        </w:tc>
      </w:tr>
      <w:tr w:rsidR="00130021" w:rsidRPr="00130021">
        <w:trPr>
          <w:trHeight w:val="20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D12. spłaty pożyczek udzielonych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87" w:lineRule="exact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D13. nadwyżka z lat ubiegłych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2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D131 .na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2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D14. papiery wartościowe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2 000 000,00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2 000 000,00</w:t>
            </w:r>
          </w:p>
        </w:tc>
      </w:tr>
      <w:tr w:rsidR="00130021" w:rsidRPr="0013002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73" w:lineRule="exact"/>
              <w:ind w:left="8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D141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 xml:space="preserve">D15. prywatyzacja majątku </w:t>
            </w:r>
            <w:proofErr w:type="spellStart"/>
            <w:r w:rsidRPr="00130021">
              <w:rPr>
                <w:color w:val="auto"/>
              </w:rPr>
              <w:t>jst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64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D16. wolne środki, o których mowa w art. 217 ust. 2 pkt 6 ustawy o finansach publicznych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3 660 085,00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3 660 085,54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D161. 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3 393 525,00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2 737 768,98</w:t>
            </w:r>
          </w:p>
        </w:tc>
      </w:tr>
      <w:tr w:rsidR="00130021" w:rsidRPr="0013002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D17. inne źródła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2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D2. ROZCHODY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266 560,00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130021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266 560,00</w:t>
            </w:r>
          </w:p>
        </w:tc>
      </w:tr>
      <w:tr w:rsidR="00130021" w:rsidRPr="00130021">
        <w:trPr>
          <w:trHeight w:val="45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97" w:lineRule="exact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D21. spłaty kredytów i pożyczek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266 560,00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266 560,00</w:t>
            </w:r>
          </w:p>
        </w:tc>
      </w:tr>
      <w:tr w:rsidR="00130021" w:rsidRPr="00130021">
        <w:trPr>
          <w:trHeight w:val="62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jc w:val="both"/>
              <w:rPr>
                <w:color w:val="auto"/>
              </w:rPr>
            </w:pPr>
            <w:r w:rsidRPr="00130021">
              <w:rPr>
                <w:color w:val="auto"/>
              </w:rPr>
              <w:t>D211.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6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D22. pożyczki (udzielone)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40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D23. wykup papierów wartościowych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61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jc w:val="both"/>
              <w:rPr>
                <w:color w:val="auto"/>
              </w:rPr>
            </w:pPr>
            <w:r w:rsidRPr="00130021">
              <w:rPr>
                <w:color w:val="auto"/>
              </w:rPr>
              <w:t>D231.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25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D24. inne cele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</w:tbl>
    <w:p w:rsidR="00EA51E1" w:rsidRPr="00130021" w:rsidRDefault="00EA51E1">
      <w:pPr>
        <w:rPr>
          <w:color w:val="auto"/>
          <w:sz w:val="2"/>
          <w:szCs w:val="2"/>
        </w:rPr>
      </w:pPr>
    </w:p>
    <w:p w:rsidR="00EA51E1" w:rsidRPr="00130021" w:rsidRDefault="00E51487">
      <w:pPr>
        <w:pStyle w:val="Nagwek20"/>
        <w:keepNext/>
        <w:keepLines/>
        <w:shd w:val="clear" w:color="auto" w:fill="auto"/>
        <w:spacing w:after="4" w:line="200" w:lineRule="exact"/>
        <w:ind w:left="40"/>
        <w:rPr>
          <w:color w:val="auto"/>
        </w:rPr>
      </w:pPr>
      <w:bookmarkStart w:id="0" w:name="bookmark1"/>
      <w:r w:rsidRPr="00130021">
        <w:rPr>
          <w:color w:val="auto"/>
        </w:rPr>
        <w:lastRenderedPageBreak/>
        <w:t>Dane uzupełniające:</w:t>
      </w:r>
      <w:bookmarkEnd w:id="0"/>
    </w:p>
    <w:p w:rsidR="00EA51E1" w:rsidRPr="00130021" w:rsidRDefault="00E51487">
      <w:pPr>
        <w:pStyle w:val="Nagwek20"/>
        <w:keepNext/>
        <w:keepLines/>
        <w:shd w:val="clear" w:color="auto" w:fill="auto"/>
        <w:spacing w:after="20" w:line="200" w:lineRule="exact"/>
        <w:ind w:left="40"/>
        <w:rPr>
          <w:color w:val="auto"/>
        </w:rPr>
      </w:pPr>
      <w:bookmarkStart w:id="1" w:name="bookmark2"/>
      <w:r w:rsidRPr="00130021">
        <w:rPr>
          <w:color w:val="auto"/>
        </w:rPr>
        <w:t>E. Finansowanie deficytu, zgodnie z art. 217 ust. 2 ustawy o finansach publicznych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98"/>
        <w:gridCol w:w="2659"/>
        <w:gridCol w:w="2664"/>
      </w:tblGrid>
      <w:tr w:rsidR="00130021" w:rsidRPr="00130021">
        <w:trPr>
          <w:trHeight w:val="29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8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Wyszczególnienie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Plan (po zmianach)</w:t>
            </w:r>
            <w:r w:rsidRPr="00130021">
              <w:rPr>
                <w:rStyle w:val="Teksttreci865pt"/>
                <w:color w:val="auto"/>
              </w:rPr>
              <w:t xml:space="preserve"> 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Wykonanie</w:t>
            </w:r>
            <w:r w:rsidRPr="00130021">
              <w:rPr>
                <w:rStyle w:val="Teksttreci865pt"/>
                <w:color w:val="auto"/>
              </w:rPr>
              <w:t xml:space="preserve"> 3)</w:t>
            </w:r>
          </w:p>
        </w:tc>
      </w:tr>
      <w:tr w:rsidR="00130021" w:rsidRPr="00130021">
        <w:trPr>
          <w:trHeight w:val="18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  <w:rPr>
                <w:color w:val="auto"/>
              </w:rPr>
            </w:pPr>
            <w:r w:rsidRPr="00130021">
              <w:rPr>
                <w:color w:val="aut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color w:val="auto"/>
              </w:rPr>
            </w:pPr>
            <w:r w:rsidRPr="00130021">
              <w:rPr>
                <w:color w:val="auto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rPr>
                <w:color w:val="auto"/>
              </w:rPr>
            </w:pPr>
            <w:r w:rsidRPr="00130021">
              <w:rPr>
                <w:color w:val="auto"/>
              </w:rPr>
              <w:t>3</w:t>
            </w:r>
          </w:p>
        </w:tc>
      </w:tr>
      <w:tr w:rsidR="00130021" w:rsidRPr="0013002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E. FINANSOWANIE DEFICYTU (E1+E2+E3+E4+E5) z tego: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130021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7 643 525,00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4 987 768,98</w:t>
            </w:r>
          </w:p>
        </w:tc>
      </w:tr>
      <w:tr w:rsidR="00130021" w:rsidRPr="0013002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E1. sprzedaż papierów wartościowych wyemitowanych przez jednostkę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2 000 000,00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E2. kredyty i pożyczki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130021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2 250 000,00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>2 250 000,00</w:t>
            </w:r>
          </w:p>
        </w:tc>
      </w:tr>
      <w:tr w:rsidR="00130021" w:rsidRPr="00130021">
        <w:trPr>
          <w:trHeight w:val="95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E3. prywatyzacja majątku jednostki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87" w:lineRule="exact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E4. nadwyżka budżetu jednostki samorządu terytorialnego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0,00</w:t>
            </w:r>
          </w:p>
        </w:tc>
      </w:tr>
      <w:tr w:rsidR="00130021" w:rsidRPr="0013002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13002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  <w:rPr>
                <w:color w:val="auto"/>
              </w:rPr>
            </w:pPr>
            <w:r w:rsidRPr="00130021">
              <w:rPr>
                <w:color w:val="auto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left"/>
              <w:rPr>
                <w:color w:val="auto"/>
              </w:rPr>
            </w:pPr>
            <w:r w:rsidRPr="00A37DC5">
              <w:rPr>
                <w:color w:val="auto"/>
              </w:rPr>
              <w:t>3 393 525,00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Pr="00A37DC5" w:rsidRDefault="00A37DC5" w:rsidP="00A37DC5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color w:val="auto"/>
              </w:rPr>
            </w:pPr>
            <w:r w:rsidRPr="00A37DC5">
              <w:rPr>
                <w:color w:val="auto"/>
              </w:rPr>
              <w:t>2 737 768,98</w:t>
            </w:r>
          </w:p>
        </w:tc>
      </w:tr>
    </w:tbl>
    <w:p w:rsidR="00EA51E1" w:rsidRPr="0013002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  <w:rPr>
          <w:color w:val="auto"/>
        </w:rPr>
      </w:pPr>
      <w:r w:rsidRPr="00130021">
        <w:rPr>
          <w:color w:val="auto"/>
        </w:rPr>
        <w:t>jednostki wypełniają za I, II, III i IV kwartały</w:t>
      </w:r>
    </w:p>
    <w:p w:rsidR="00EA51E1" w:rsidRPr="0013002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  <w:rPr>
          <w:color w:val="auto"/>
        </w:rPr>
      </w:pPr>
      <w:r w:rsidRPr="00130021">
        <w:rPr>
          <w:color w:val="auto"/>
        </w:rPr>
        <w:t>jednostki wypełniają tylko za IV kwartały</w:t>
      </w:r>
    </w:p>
    <w:p w:rsidR="00EA51E1" w:rsidRPr="0013002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54"/>
        </w:tabs>
        <w:spacing w:line="168" w:lineRule="exact"/>
        <w:rPr>
          <w:color w:val="auto"/>
        </w:rPr>
      </w:pPr>
      <w:r w:rsidRPr="00130021">
        <w:rPr>
          <w:color w:val="auto"/>
        </w:rPr>
        <w:t>wypełniają jednostki, w których planowana lub wykonana różnica między dochodami a wydatkami jest ujemna</w:t>
      </w:r>
    </w:p>
    <w:p w:rsidR="00EA51E1" w:rsidRPr="00130021" w:rsidRDefault="00EA51E1">
      <w:pPr>
        <w:rPr>
          <w:color w:val="auto"/>
          <w:sz w:val="2"/>
          <w:szCs w:val="2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Pr="00130021" w:rsidRDefault="00A44E6E" w:rsidP="00A44E6E">
      <w:pPr>
        <w:pStyle w:val="Bezodstpw"/>
        <w:rPr>
          <w:color w:val="auto"/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EA51E1" w:rsidRDefault="00E51487" w:rsidP="0094215D">
      <w:pPr>
        <w:pStyle w:val="Podpistabeli20"/>
        <w:framePr w:w="9860" w:h="7256" w:hRule="exact" w:wrap="notBeside" w:vAnchor="text" w:hAnchor="page" w:x="1164" w:y="-96"/>
        <w:shd w:val="clear" w:color="auto" w:fill="auto"/>
        <w:spacing w:line="170" w:lineRule="exact"/>
        <w:jc w:val="center"/>
      </w:pPr>
      <w:r>
        <w:rPr>
          <w:rStyle w:val="Podpistabeli21"/>
        </w:rPr>
        <w:lastRenderedPageBreak/>
        <w:t>F. Dane uzupełniające do wyliczenia relacji, o których mowa w art. 242 i 243 ustawy o finansach publicznych</w:t>
      </w:r>
    </w:p>
    <w:tbl>
      <w:tblPr>
        <w:tblW w:w="9213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20"/>
        <w:gridCol w:w="1909"/>
        <w:gridCol w:w="1984"/>
      </w:tblGrid>
      <w:tr w:rsidR="00EA51E1" w:rsidTr="00A6574E">
        <w:trPr>
          <w:trHeight w:val="293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Wyszczególnienie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Plan (po zmianach)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Wykonanie</w:t>
            </w:r>
          </w:p>
        </w:tc>
      </w:tr>
      <w:tr w:rsidR="00EA51E1" w:rsidTr="00A6574E">
        <w:trPr>
          <w:trHeight w:val="173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ind w:left="2560"/>
            </w:pPr>
            <w:r>
              <w:t>1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F1. Łączna kwota wyłączeń z relacji, o której mowa w art. 243 ust. 1 ustawy o finansach publicznych w okresie sprawozdawczym w tym:</w:t>
            </w:r>
          </w:p>
        </w:tc>
        <w:tc>
          <w:tcPr>
            <w:tcW w:w="1909" w:type="dxa"/>
            <w:shd w:val="clear" w:color="auto" w:fill="FFFFFF"/>
          </w:tcPr>
          <w:p w:rsidR="00EA51E1" w:rsidRDefault="00A37DC5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  <w:tab w:val="left" w:pos="1034"/>
              </w:tabs>
              <w:spacing w:before="0" w:line="240" w:lineRule="auto"/>
              <w:ind w:left="198" w:right="415" w:firstLine="0"/>
              <w:jc w:val="right"/>
            </w:pPr>
            <w:r>
              <w:t>68 808,00</w:t>
            </w:r>
          </w:p>
        </w:tc>
        <w:tc>
          <w:tcPr>
            <w:tcW w:w="1984" w:type="dxa"/>
            <w:shd w:val="clear" w:color="auto" w:fill="FFFFFF"/>
          </w:tcPr>
          <w:p w:rsidR="00EA51E1" w:rsidRDefault="00A37DC5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68 808,08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-294" w:firstLine="0"/>
              <w:jc w:val="left"/>
            </w:pPr>
            <w:r>
              <w:t xml:space="preserve">F11. </w:t>
            </w:r>
            <w:r w:rsidR="00A37DC5">
              <w:t xml:space="preserve">F.11 </w:t>
            </w:r>
            <w:r>
              <w:t>kwota wyłączeń, o których mowa w art. 243 ust. 3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A37DC5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68 808,00</w:t>
            </w:r>
          </w:p>
        </w:tc>
        <w:tc>
          <w:tcPr>
            <w:tcW w:w="1984" w:type="dxa"/>
            <w:shd w:val="clear" w:color="auto" w:fill="FFFFFF"/>
          </w:tcPr>
          <w:p w:rsidR="00EA51E1" w:rsidRDefault="00A37DC5" w:rsidP="00A0266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68 808,0</w:t>
            </w:r>
            <w:r w:rsidR="00A0266D">
              <w:t>8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F12. kwota wyłączeń, o których mowa w art. 243 ust. 3a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797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F13. wykup papierów wartościowych, spłata kredytów i pożyczek zaciągniętych na spłatę przejętych zobowiązań samodzielnego publicznego zakładu opieki zdrowotnej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97" w:lineRule="exact"/>
              <w:ind w:left="60" w:firstLine="0"/>
              <w:jc w:val="left"/>
            </w:pPr>
            <w:r>
              <w:t>F14. wykup obligacji nominowanych w walutach obcych wyemitowanych na zagraniczne rynki przed 1 stycznia 2010 r.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F2. Zobowiązania związku współtworzonego przez jednostkę samorządu terytorialnego przypadające do spłaty w roku budżetowym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F3. Kwota związana z realizacją wydatków bieżących, o których mowa w art. 242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11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F4. Kwota wydatków bieżących ponoszonych na spłatę przejętych zobowiązań samodzielnego publicznego zakładu opieki zdrowotnej przekształconego na zasadach określonych w ustawie o działalności leczniczej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</w:tbl>
    <w:p w:rsidR="00D72974" w:rsidRDefault="00D72974" w:rsidP="00423FC5">
      <w:pPr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E8071D" w:rsidRDefault="00E8071D" w:rsidP="00423FC5">
      <w:pPr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E8071D" w:rsidRDefault="00E8071D" w:rsidP="00E8071D">
      <w:pPr>
        <w:widowControl w:val="0"/>
        <w:autoSpaceDE w:val="0"/>
        <w:autoSpaceDN w:val="0"/>
        <w:adjustRightInd w:val="0"/>
        <w:spacing w:before="520"/>
        <w:jc w:val="both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          Informacja o udzielonych umorzeniach niepodatkowych należności budżetowych Gminy Lubicz za I</w:t>
      </w:r>
      <w:r w:rsidR="00223228">
        <w:rPr>
          <w:rFonts w:ascii="Arial" w:eastAsia="Times New Roman" w:hAnsi="Arial" w:cs="Arial"/>
          <w:b/>
          <w:color w:val="auto"/>
          <w:sz w:val="18"/>
          <w:szCs w:val="18"/>
        </w:rPr>
        <w:t>V</w:t>
      </w: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 kwartał 2014 r.</w:t>
      </w:r>
    </w:p>
    <w:p w:rsidR="00E8071D" w:rsidRDefault="00E8071D" w:rsidP="00E8071D">
      <w:pPr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:rsidR="00E8071D" w:rsidRPr="00433210" w:rsidRDefault="00E8071D" w:rsidP="00E8071D">
      <w:pPr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:rsidR="00F66104" w:rsidRDefault="00E8071D" w:rsidP="00F66104">
      <w:pPr>
        <w:autoSpaceDN w:val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433210">
        <w:rPr>
          <w:rFonts w:ascii="Arial" w:eastAsia="Times New Roman" w:hAnsi="Arial" w:cs="Arial"/>
          <w:color w:val="auto"/>
          <w:sz w:val="18"/>
          <w:szCs w:val="18"/>
        </w:rPr>
        <w:t xml:space="preserve">Na podstawie art. 37 ust.1 pkt 1 ustawy z dnia 27 sierpnia 2009r. </w:t>
      </w:r>
      <w:r w:rsidR="008A7EE8">
        <w:rPr>
          <w:rFonts w:ascii="Arial" w:eastAsia="Times New Roman" w:hAnsi="Arial" w:cs="Arial"/>
          <w:color w:val="auto"/>
          <w:sz w:val="18"/>
          <w:szCs w:val="18"/>
        </w:rPr>
        <w:t>o finansach publicznych (Dz.U.2013.885 j.</w:t>
      </w:r>
      <w:bookmarkStart w:id="2" w:name="_GoBack"/>
      <w:bookmarkEnd w:id="2"/>
      <w:r w:rsidR="008A7EE8">
        <w:rPr>
          <w:rFonts w:ascii="Arial" w:eastAsia="Times New Roman" w:hAnsi="Arial" w:cs="Arial"/>
          <w:color w:val="auto"/>
          <w:sz w:val="18"/>
          <w:szCs w:val="18"/>
        </w:rPr>
        <w:t>t.</w:t>
      </w:r>
      <w:r w:rsidRPr="00433210">
        <w:rPr>
          <w:rFonts w:ascii="Arial" w:eastAsia="Times New Roman" w:hAnsi="Arial" w:cs="Arial"/>
          <w:color w:val="auto"/>
          <w:sz w:val="18"/>
          <w:szCs w:val="18"/>
        </w:rPr>
        <w:t xml:space="preserve"> ze zm.) Wójt Gminy Lubicz podaje do publicznej wiadomości, iż w I</w:t>
      </w:r>
      <w:r w:rsidR="00433210" w:rsidRPr="00433210">
        <w:rPr>
          <w:rFonts w:ascii="Arial" w:eastAsia="Times New Roman" w:hAnsi="Arial" w:cs="Arial"/>
          <w:color w:val="auto"/>
          <w:sz w:val="18"/>
          <w:szCs w:val="18"/>
        </w:rPr>
        <w:t>V</w:t>
      </w:r>
      <w:r w:rsidRPr="00433210">
        <w:rPr>
          <w:rFonts w:ascii="Arial" w:eastAsia="Times New Roman" w:hAnsi="Arial" w:cs="Arial"/>
          <w:color w:val="auto"/>
          <w:sz w:val="18"/>
          <w:szCs w:val="18"/>
        </w:rPr>
        <w:t xml:space="preserve"> kwartale 2014 r. </w:t>
      </w:r>
      <w:r w:rsidR="00F66104">
        <w:rPr>
          <w:rFonts w:ascii="Arial" w:eastAsia="Times New Roman" w:hAnsi="Arial" w:cs="Arial"/>
          <w:color w:val="auto"/>
          <w:sz w:val="18"/>
          <w:szCs w:val="18"/>
        </w:rPr>
        <w:t>udzielono umorzenia niepodatkowych należności budżetowych na kwotę 19.514,73 zł z tytułu:</w:t>
      </w:r>
    </w:p>
    <w:p w:rsidR="00F66104" w:rsidRPr="00F66104" w:rsidRDefault="00F66104" w:rsidP="00F66104">
      <w:pPr>
        <w:pStyle w:val="Akapitzlist"/>
        <w:numPr>
          <w:ilvl w:val="0"/>
          <w:numId w:val="3"/>
        </w:numPr>
        <w:autoSpaceDN w:val="0"/>
        <w:jc w:val="both"/>
        <w:rPr>
          <w:color w:val="auto"/>
          <w:sz w:val="18"/>
          <w:szCs w:val="18"/>
        </w:rPr>
      </w:pPr>
      <w:r w:rsidRPr="00F66104">
        <w:rPr>
          <w:rFonts w:ascii="Arial" w:eastAsia="Times New Roman" w:hAnsi="Arial" w:cs="Arial"/>
          <w:color w:val="auto"/>
          <w:sz w:val="18"/>
          <w:szCs w:val="18"/>
        </w:rPr>
        <w:t xml:space="preserve">należność z </w:t>
      </w:r>
      <w:proofErr w:type="spellStart"/>
      <w:r w:rsidRPr="00F66104">
        <w:rPr>
          <w:rFonts w:ascii="Arial" w:eastAsia="Times New Roman" w:hAnsi="Arial" w:cs="Arial"/>
          <w:color w:val="auto"/>
          <w:sz w:val="18"/>
          <w:szCs w:val="18"/>
        </w:rPr>
        <w:t>tyt.opłaty</w:t>
      </w:r>
      <w:proofErr w:type="spellEnd"/>
      <w:r w:rsidRPr="00F66104">
        <w:rPr>
          <w:rFonts w:ascii="Arial" w:eastAsia="Times New Roman" w:hAnsi="Arial" w:cs="Arial"/>
          <w:color w:val="auto"/>
          <w:sz w:val="18"/>
          <w:szCs w:val="18"/>
        </w:rPr>
        <w:t xml:space="preserve"> planistycznej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 na kwotę </w:t>
      </w:r>
      <w:r w:rsidRPr="00F66104">
        <w:rPr>
          <w:rFonts w:ascii="Arial" w:eastAsia="Times New Roman" w:hAnsi="Arial" w:cs="Arial"/>
          <w:color w:val="auto"/>
          <w:sz w:val="18"/>
          <w:szCs w:val="18"/>
        </w:rPr>
        <w:t>19.123,10</w:t>
      </w:r>
      <w:r w:rsidRPr="00F66104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F66104">
        <w:rPr>
          <w:rFonts w:ascii="Arial" w:eastAsia="Times New Roman" w:hAnsi="Arial" w:cs="Arial"/>
          <w:color w:val="auto"/>
          <w:sz w:val="18"/>
          <w:szCs w:val="18"/>
        </w:rPr>
        <w:t>zł (należność główna 18.972,60 zł, odsetki 150,50 zł) z tytułu opłaty planistycznej (</w:t>
      </w:r>
      <w:r w:rsidRPr="00F66104">
        <w:rPr>
          <w:color w:val="auto"/>
          <w:sz w:val="18"/>
          <w:szCs w:val="18"/>
        </w:rPr>
        <w:t>dot.1 osoby),</w:t>
      </w:r>
    </w:p>
    <w:p w:rsidR="00F66104" w:rsidRDefault="00F66104" w:rsidP="00F6610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hint="eastAsia"/>
          <w:sz w:val="18"/>
          <w:szCs w:val="18"/>
        </w:rPr>
        <w:t xml:space="preserve">należności z tyt. odpłatności za pobyt w przedszkolu na kwotę 126,50 zł </w:t>
      </w:r>
      <w:r>
        <w:rPr>
          <w:rFonts w:hint="eastAsia"/>
          <w:color w:val="auto"/>
          <w:sz w:val="18"/>
          <w:szCs w:val="18"/>
        </w:rPr>
        <w:t>(dot.1 osoby),</w:t>
      </w:r>
    </w:p>
    <w:p w:rsidR="00F66104" w:rsidRDefault="00F66104" w:rsidP="00F66104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hint="eastAsia"/>
          <w:color w:val="auto"/>
          <w:sz w:val="18"/>
          <w:szCs w:val="18"/>
        </w:rPr>
        <w:t>odsetki od zaległości w zapłacie za pobyt dziecka w przedszkolu na kwotę 265,13 zł (dot. 2 osób)</w:t>
      </w:r>
      <w:r w:rsidR="009C0397">
        <w:rPr>
          <w:color w:val="auto"/>
          <w:sz w:val="18"/>
          <w:szCs w:val="18"/>
        </w:rPr>
        <w:t>.</w:t>
      </w:r>
    </w:p>
    <w:p w:rsidR="00F66104" w:rsidRDefault="00F66104" w:rsidP="00F66104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F66104" w:rsidRDefault="00F66104" w:rsidP="00F66104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Pr="00223228" w:rsidRDefault="00E8071D" w:rsidP="00E8071D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E8071D" w:rsidRPr="00223228" w:rsidRDefault="00E8071D" w:rsidP="00E8071D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E8071D" w:rsidRPr="00223228" w:rsidRDefault="00E8071D" w:rsidP="00E8071D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E8071D" w:rsidRPr="00223228" w:rsidRDefault="00E8071D" w:rsidP="00E8071D">
      <w:pPr>
        <w:rPr>
          <w:rFonts w:ascii="Arial" w:eastAsia="Times New Roman" w:hAnsi="Arial" w:cs="Arial"/>
          <w:color w:val="FF0000"/>
          <w:sz w:val="20"/>
          <w:szCs w:val="20"/>
        </w:rPr>
      </w:pPr>
    </w:p>
    <w:p w:rsidR="00E8071D" w:rsidRPr="00A0266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Pr="00A0266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  <w:r w:rsidRPr="00A0266D">
        <w:rPr>
          <w:rFonts w:ascii="Arial" w:eastAsia="Times New Roman" w:hAnsi="Arial" w:cs="Arial"/>
          <w:color w:val="auto"/>
          <w:sz w:val="20"/>
          <w:szCs w:val="20"/>
        </w:rPr>
        <w:t>Główny Księgowy / Skarbnik</w:t>
      </w:r>
      <w:r w:rsidRPr="00A0266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0266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0266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A0266D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                                  Wójt Gminy Lubicz</w:t>
      </w:r>
    </w:p>
    <w:p w:rsidR="00E8071D" w:rsidRPr="00A0266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Pr="00A0266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  <w:r w:rsidRPr="00A0266D">
        <w:rPr>
          <w:rFonts w:ascii="Arial" w:eastAsia="Times New Roman" w:hAnsi="Arial" w:cs="Arial"/>
          <w:color w:val="auto"/>
          <w:sz w:val="20"/>
          <w:szCs w:val="20"/>
        </w:rPr>
        <w:t xml:space="preserve">     Regina Makowska                                                                                            Marek Olszewski</w:t>
      </w:r>
    </w:p>
    <w:p w:rsidR="00E8071D" w:rsidRPr="00A0266D" w:rsidRDefault="00E8071D" w:rsidP="00423FC5">
      <w:pPr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sectPr w:rsidR="00E8071D" w:rsidRPr="00A0266D" w:rsidSect="00423FC5">
      <w:pgSz w:w="11905" w:h="16837"/>
      <w:pgMar w:top="1060" w:right="573" w:bottom="1242" w:left="527" w:header="0" w:footer="6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5F" w:rsidRDefault="0010355F">
      <w:r>
        <w:separator/>
      </w:r>
    </w:p>
  </w:endnote>
  <w:endnote w:type="continuationSeparator" w:id="0">
    <w:p w:rsidR="0010355F" w:rsidRDefault="0010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5F" w:rsidRDefault="0010355F"/>
  </w:footnote>
  <w:footnote w:type="continuationSeparator" w:id="0">
    <w:p w:rsidR="0010355F" w:rsidRDefault="001035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376"/>
    <w:multiLevelType w:val="multilevel"/>
    <w:tmpl w:val="3C9454C6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B4902"/>
    <w:multiLevelType w:val="hybridMultilevel"/>
    <w:tmpl w:val="DE96C500"/>
    <w:lvl w:ilvl="0" w:tplc="D6A4D7FE"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45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1E1"/>
    <w:rsid w:val="00070131"/>
    <w:rsid w:val="000E463A"/>
    <w:rsid w:val="0010355F"/>
    <w:rsid w:val="00126B50"/>
    <w:rsid w:val="00130021"/>
    <w:rsid w:val="001872ED"/>
    <w:rsid w:val="001D0285"/>
    <w:rsid w:val="00223228"/>
    <w:rsid w:val="002743C3"/>
    <w:rsid w:val="002A4554"/>
    <w:rsid w:val="002B4D27"/>
    <w:rsid w:val="002F5C3F"/>
    <w:rsid w:val="0035320C"/>
    <w:rsid w:val="003972D1"/>
    <w:rsid w:val="00423FC5"/>
    <w:rsid w:val="00433210"/>
    <w:rsid w:val="00562A3C"/>
    <w:rsid w:val="005F044C"/>
    <w:rsid w:val="0060428C"/>
    <w:rsid w:val="00635860"/>
    <w:rsid w:val="006371EF"/>
    <w:rsid w:val="006A4DC4"/>
    <w:rsid w:val="007E212F"/>
    <w:rsid w:val="008A7EE8"/>
    <w:rsid w:val="0094215D"/>
    <w:rsid w:val="00981E45"/>
    <w:rsid w:val="009C0397"/>
    <w:rsid w:val="00A0266D"/>
    <w:rsid w:val="00A37DC5"/>
    <w:rsid w:val="00A44E6E"/>
    <w:rsid w:val="00A6574E"/>
    <w:rsid w:val="00C618F9"/>
    <w:rsid w:val="00C720F8"/>
    <w:rsid w:val="00C87A1D"/>
    <w:rsid w:val="00CF1403"/>
    <w:rsid w:val="00D43EFF"/>
    <w:rsid w:val="00D72974"/>
    <w:rsid w:val="00DA6848"/>
    <w:rsid w:val="00E51487"/>
    <w:rsid w:val="00E8071D"/>
    <w:rsid w:val="00E9461A"/>
    <w:rsid w:val="00EA2D31"/>
    <w:rsid w:val="00EA51E1"/>
    <w:rsid w:val="00F66104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20F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20F8"/>
    <w:rPr>
      <w:color w:val="000080"/>
      <w:u w:val="single"/>
    </w:rPr>
  </w:style>
  <w:style w:type="character" w:customStyle="1" w:styleId="Teksttreci8">
    <w:name w:val="Tekst treści (8)_"/>
    <w:basedOn w:val="Domylnaczcionkaakapitu"/>
    <w:link w:val="Teksttreci80"/>
    <w:rsid w:val="00C720F8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sid w:val="00C720F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sid w:val="00C720F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1">
    <w:name w:val="Tekst treści (4)"/>
    <w:basedOn w:val="Teksttreci4"/>
    <w:rsid w:val="00C720F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PogrubienieKursywaOdstpy0pt">
    <w:name w:val="Tekst treści (8) + Pogrubienie;Kursywa;Odstępy 0 pt"/>
    <w:basedOn w:val="Teksttreci8"/>
    <w:rsid w:val="00C720F8"/>
    <w:rPr>
      <w:b/>
      <w:bCs/>
      <w:i/>
      <w:iCs/>
      <w:smallCaps w:val="0"/>
      <w:strike w:val="0"/>
      <w:spacing w:val="10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sid w:val="00C720F8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3BezpogrubieniaBezkursywyOdstpy0pt">
    <w:name w:val="Tekst treści (3) + Bez pogrubienia;Bez kursywy;Odstępy 0 pt"/>
    <w:basedOn w:val="Teksttreci3"/>
    <w:rsid w:val="00C720F8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sid w:val="00C72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sid w:val="00C720F8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sid w:val="00C720F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12">
    <w:name w:val="Nagłówek #1 (2)_"/>
    <w:basedOn w:val="Domylnaczcionkaakapitu"/>
    <w:link w:val="Nagwek120"/>
    <w:rsid w:val="00C720F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C720F8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65pt">
    <w:name w:val="Tekst treści (8) + 6;5 pt"/>
    <w:basedOn w:val="Teksttreci8"/>
    <w:rsid w:val="00C720F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tabeli2">
    <w:name w:val="Podpis tabeli (2)_"/>
    <w:basedOn w:val="Domylnaczcionkaakapitu"/>
    <w:link w:val="Podpistabeli20"/>
    <w:rsid w:val="00C720F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sid w:val="00C720F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sid w:val="00C72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basedOn w:val="Nagweklubstopka"/>
    <w:rsid w:val="00C720F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C720F8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10pt">
    <w:name w:val="Pogrubienie;Tekst treści + 10 pt"/>
    <w:basedOn w:val="Teksttreci"/>
    <w:rsid w:val="00C720F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C720F8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C720F8"/>
    <w:pPr>
      <w:shd w:val="clear" w:color="auto" w:fill="FFFFFF"/>
      <w:spacing w:after="120" w:line="0" w:lineRule="atLeast"/>
      <w:jc w:val="right"/>
    </w:pPr>
    <w:rPr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C720F8"/>
    <w:pPr>
      <w:shd w:val="clear" w:color="auto" w:fill="FFFFFF"/>
      <w:spacing w:after="60"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C720F8"/>
    <w:pPr>
      <w:shd w:val="clear" w:color="auto" w:fill="FFFFFF"/>
      <w:spacing w:after="60" w:line="0" w:lineRule="atLeast"/>
    </w:pPr>
    <w:rPr>
      <w:b/>
      <w:bCs/>
      <w:i/>
      <w:iCs/>
      <w:spacing w:val="10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C72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C720F8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Podpistabeli0">
    <w:name w:val="Podpis tabeli"/>
    <w:basedOn w:val="Normalny"/>
    <w:link w:val="Podpistabeli"/>
    <w:rsid w:val="00C720F8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Nagwek120">
    <w:name w:val="Nagłówek #1 (2)"/>
    <w:basedOn w:val="Normalny"/>
    <w:link w:val="Nagwek12"/>
    <w:rsid w:val="00C720F8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paragraph" w:customStyle="1" w:styleId="Nagwek20">
    <w:name w:val="Nagłówek #2"/>
    <w:basedOn w:val="Normalny"/>
    <w:link w:val="Nagwek2"/>
    <w:rsid w:val="00C720F8"/>
    <w:pPr>
      <w:shd w:val="clear" w:color="auto" w:fill="FFFFFF"/>
      <w:spacing w:after="60" w:line="0" w:lineRule="atLeast"/>
      <w:outlineLvl w:val="1"/>
    </w:pPr>
    <w:rPr>
      <w:b/>
      <w:bCs/>
      <w:sz w:val="20"/>
      <w:szCs w:val="20"/>
    </w:rPr>
  </w:style>
  <w:style w:type="paragraph" w:customStyle="1" w:styleId="Podpistabeli20">
    <w:name w:val="Podpis tabeli (2)"/>
    <w:basedOn w:val="Normalny"/>
    <w:link w:val="Podpistabeli2"/>
    <w:rsid w:val="00C720F8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C720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720F8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styleId="Bezodstpw">
    <w:name w:val="No Spacing"/>
    <w:uiPriority w:val="1"/>
    <w:qFormat/>
    <w:rsid w:val="00A44E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E6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1">
    <w:name w:val="Tekst treści (4)"/>
    <w:basedOn w:val="Teksttreci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PogrubienieKursywaOdstpy0pt">
    <w:name w:val="Tekst treści (8) + Pogrubienie;Kursywa;Odstępy 0 pt"/>
    <w:basedOn w:val="Teksttreci8"/>
    <w:rPr>
      <w:b/>
      <w:bCs/>
      <w:i/>
      <w:iCs/>
      <w:smallCaps w:val="0"/>
      <w:strike w:val="0"/>
      <w:spacing w:val="10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3BezpogrubieniaBezkursywyOdstpy0pt">
    <w:name w:val="Tekst treści (3) + Bez pogrubienia;Bez kursywy;Odstępy 0 pt"/>
    <w:basedOn w:val="Teksttreci3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65pt">
    <w:name w:val="Tekst treści (8) + 6;5 pt"/>
    <w:basedOn w:val="Teksttreci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10pt">
    <w:name w:val="Pogrubienie;Tekst treści + 10 pt"/>
    <w:basedOn w:val="Teksttreci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  <w:jc w:val="right"/>
    </w:pPr>
    <w:rPr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</w:pPr>
    <w:rPr>
      <w:b/>
      <w:bCs/>
      <w:i/>
      <w:iCs/>
      <w:spacing w:val="10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outlineLvl w:val="1"/>
    </w:pPr>
    <w:rPr>
      <w:b/>
      <w:bCs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styleId="Bezodstpw">
    <w:name w:val="No Spacing"/>
    <w:uiPriority w:val="1"/>
    <w:qFormat/>
    <w:rsid w:val="00A44E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E6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Inf.o wykon.budżetu Gminy Lubicz za I kw.2014r.</vt:lpstr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Inf.o wykon.budżetu Gminy Lubicz za I kw.2014r.</dc:title>
  <dc:subject/>
  <dc:creator>UG Lubicz</dc:creator>
  <cp:keywords/>
  <cp:lastModifiedBy>UG Lubicz</cp:lastModifiedBy>
  <cp:revision>2</cp:revision>
  <cp:lastPrinted>2015-02-27T09:53:00Z</cp:lastPrinted>
  <dcterms:created xsi:type="dcterms:W3CDTF">2015-02-27T11:10:00Z</dcterms:created>
  <dcterms:modified xsi:type="dcterms:W3CDTF">2015-02-27T11:10:00Z</dcterms:modified>
</cp:coreProperties>
</file>